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007" w:rsidRDefault="00D91007" w:rsidP="00D91007">
      <w:pPr>
        <w:jc w:val="left"/>
        <w:rPr>
          <w:rFonts w:ascii="黑体" w:eastAsia="黑体" w:hAnsi="黑体"/>
          <w:color w:val="000000"/>
          <w:sz w:val="32"/>
          <w:szCs w:val="32"/>
        </w:rPr>
      </w:pPr>
      <w:r w:rsidRPr="00EB5967">
        <w:rPr>
          <w:rFonts w:ascii="黑体" w:eastAsia="黑体" w:hAnsi="黑体" w:hint="eastAsia"/>
          <w:color w:val="000000"/>
          <w:sz w:val="32"/>
          <w:szCs w:val="32"/>
        </w:rPr>
        <w:t>附件2</w:t>
      </w:r>
    </w:p>
    <w:p w:rsidR="00D91007" w:rsidRPr="00EB5967" w:rsidRDefault="00D91007" w:rsidP="00D91007">
      <w:pPr>
        <w:spacing w:line="600" w:lineRule="exact"/>
        <w:jc w:val="left"/>
        <w:rPr>
          <w:rFonts w:ascii="黑体" w:eastAsia="黑体" w:hAnsi="黑体"/>
          <w:color w:val="000000"/>
          <w:sz w:val="32"/>
          <w:szCs w:val="32"/>
        </w:rPr>
      </w:pPr>
    </w:p>
    <w:p w:rsidR="00D91007" w:rsidRDefault="00D91007" w:rsidP="00D91007">
      <w:pPr>
        <w:spacing w:line="600" w:lineRule="exact"/>
        <w:jc w:val="center"/>
        <w:rPr>
          <w:rFonts w:ascii="方正小标宋简体" w:eastAsia="方正小标宋简体"/>
          <w:color w:val="000000"/>
          <w:sz w:val="44"/>
          <w:szCs w:val="44"/>
        </w:rPr>
      </w:pPr>
      <w:r w:rsidRPr="006F46AD">
        <w:rPr>
          <w:rFonts w:ascii="方正小标宋简体" w:eastAsia="方正小标宋简体" w:hint="eastAsia"/>
          <w:color w:val="000000"/>
          <w:sz w:val="44"/>
          <w:szCs w:val="44"/>
        </w:rPr>
        <w:t>药品生产场地变更</w:t>
      </w:r>
      <w:r>
        <w:rPr>
          <w:rFonts w:ascii="方正小标宋简体" w:eastAsia="方正小标宋简体" w:hint="eastAsia"/>
          <w:color w:val="000000"/>
          <w:sz w:val="44"/>
          <w:szCs w:val="44"/>
        </w:rPr>
        <w:t>研究</w:t>
      </w:r>
      <w:r w:rsidRPr="006F46AD">
        <w:rPr>
          <w:rFonts w:ascii="方正小标宋简体" w:eastAsia="方正小标宋简体" w:hint="eastAsia"/>
          <w:color w:val="000000"/>
          <w:sz w:val="44"/>
          <w:szCs w:val="44"/>
        </w:rPr>
        <w:t>技术指导原则</w:t>
      </w:r>
    </w:p>
    <w:p w:rsidR="00D91007" w:rsidRPr="00EE5027" w:rsidRDefault="00D91007" w:rsidP="00D91007">
      <w:pPr>
        <w:spacing w:line="600" w:lineRule="exact"/>
        <w:jc w:val="center"/>
        <w:rPr>
          <w:rFonts w:ascii="楷体_GB2312" w:eastAsia="楷体_GB2312"/>
          <w:color w:val="000000"/>
          <w:sz w:val="32"/>
          <w:szCs w:val="32"/>
        </w:rPr>
      </w:pPr>
      <w:r w:rsidRPr="00EE5027">
        <w:rPr>
          <w:rFonts w:ascii="楷体_GB2312" w:eastAsia="楷体_GB2312" w:hint="eastAsia"/>
          <w:color w:val="000000"/>
          <w:sz w:val="32"/>
          <w:szCs w:val="32"/>
        </w:rPr>
        <w:t>（征求意见稿）</w:t>
      </w:r>
    </w:p>
    <w:p w:rsidR="00D91007" w:rsidRPr="006F46AD" w:rsidRDefault="00D91007" w:rsidP="00D91007">
      <w:pPr>
        <w:spacing w:line="600" w:lineRule="exact"/>
        <w:jc w:val="center"/>
        <w:rPr>
          <w:rFonts w:ascii="方正小标宋简体" w:eastAsia="方正小标宋简体"/>
          <w:color w:val="000000"/>
          <w:sz w:val="32"/>
          <w:szCs w:val="32"/>
        </w:rPr>
      </w:pPr>
    </w:p>
    <w:p w:rsidR="00D91007" w:rsidRPr="00A43D9E" w:rsidRDefault="00D91007" w:rsidP="00D91007">
      <w:pPr>
        <w:spacing w:line="59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t>一、概述</w:t>
      </w:r>
    </w:p>
    <w:p w:rsidR="00D91007" w:rsidRPr="00A43D9E" w:rsidRDefault="00D91007" w:rsidP="00D91007">
      <w:pPr>
        <w:pStyle w:val="a9"/>
        <w:adjustRightInd w:val="0"/>
        <w:spacing w:line="590" w:lineRule="exact"/>
        <w:ind w:firstLine="640"/>
        <w:rPr>
          <w:rFonts w:ascii="Times New Roman" w:eastAsia="仿宋_GB2312" w:hAnsi="Times New Roman"/>
          <w:color w:val="000000"/>
          <w:sz w:val="32"/>
          <w:szCs w:val="32"/>
        </w:rPr>
      </w:pPr>
      <w:r w:rsidRPr="00A43D9E">
        <w:rPr>
          <w:rFonts w:ascii="Times New Roman" w:eastAsia="仿宋_GB2312" w:hAnsi="Times New Roman"/>
          <w:color w:val="000000"/>
          <w:sz w:val="32"/>
          <w:szCs w:val="32"/>
        </w:rPr>
        <w:t>为促进新药研发成果转化和生产技术合理流动，鼓励产业结构调整和产品结构优化，加强风险管理，规范药品生产场地变更的注册行为，根据《药品注册管理办法》及有关规定，制定本技术指导原则。</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药品生产场地变更指药品实际的生产厂房和设施发生变化，包括药品生产场地搬迁至不同生产地址的异地新建或已有厂房，以及同一生产地址的厂房、车间或生产线的重建或改建。</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药品生产场地变更与药品质量密切相关，是药品上市后变更的常见情形之一。本技术指导原则主要适用于已上市药品的生产技术转让、委托生产、企业兼并重组、异地搬迁、改建扩建等情况下，涉及药品生产场地变更而开展的研究验证与注册申报。</w:t>
      </w:r>
    </w:p>
    <w:p w:rsidR="00D91007" w:rsidRPr="00A43D9E" w:rsidRDefault="00D91007" w:rsidP="00D91007">
      <w:pPr>
        <w:pStyle w:val="a9"/>
        <w:adjustRightInd w:val="0"/>
        <w:spacing w:line="590" w:lineRule="exact"/>
        <w:ind w:firstLine="640"/>
        <w:rPr>
          <w:rFonts w:ascii="Times New Roman" w:eastAsia="仿宋_GB2312" w:hAnsi="Times New Roman"/>
          <w:color w:val="000000"/>
          <w:sz w:val="32"/>
          <w:szCs w:val="32"/>
        </w:rPr>
      </w:pPr>
      <w:r w:rsidRPr="00A43D9E">
        <w:rPr>
          <w:rFonts w:ascii="Times New Roman" w:eastAsia="仿宋_GB2312" w:hAnsi="Times New Roman"/>
          <w:color w:val="000000"/>
          <w:sz w:val="32"/>
          <w:szCs w:val="32"/>
        </w:rPr>
        <w:t>药品上市许可持有人或者药品生产企业是药品生产场地变更的责任主体，应当对生产场地变更的必要性、变更的风险进行合理评估，对变更前后药品的质量控制、稳定性、生物学等方面应当进行全面分析和研究验证，科学合理地评价生产场地变更对药品安全性和有效性的影响。</w:t>
      </w:r>
    </w:p>
    <w:p w:rsidR="00D91007" w:rsidRPr="00A43D9E" w:rsidRDefault="00D91007" w:rsidP="00D91007">
      <w:pPr>
        <w:adjustRightInd w:val="0"/>
        <w:spacing w:line="59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lastRenderedPageBreak/>
        <w:t>二、基本原则</w:t>
      </w:r>
    </w:p>
    <w:p w:rsidR="00D91007" w:rsidRPr="00A43D9E" w:rsidRDefault="00D91007" w:rsidP="00D91007">
      <w:pPr>
        <w:pStyle w:val="a9"/>
        <w:adjustRightInd w:val="0"/>
        <w:spacing w:line="590" w:lineRule="exact"/>
        <w:ind w:firstLine="640"/>
        <w:rPr>
          <w:rFonts w:ascii="Times New Roman" w:eastAsia="仿宋_GB2312" w:hAnsi="Times New Roman"/>
          <w:color w:val="000000"/>
          <w:sz w:val="32"/>
          <w:szCs w:val="32"/>
        </w:rPr>
      </w:pPr>
      <w:r w:rsidRPr="00A43D9E">
        <w:rPr>
          <w:rFonts w:ascii="Times New Roman" w:eastAsia="仿宋_GB2312" w:hAnsi="Times New Roman"/>
          <w:color w:val="000000"/>
          <w:sz w:val="32"/>
          <w:szCs w:val="32"/>
        </w:rPr>
        <w:t>药品生产场地变更一般应遵循以下原则：</w:t>
      </w:r>
    </w:p>
    <w:p w:rsidR="00D91007" w:rsidRPr="00A43D9E" w:rsidRDefault="00D91007" w:rsidP="00D91007">
      <w:pPr>
        <w:pStyle w:val="a9"/>
        <w:adjustRightInd w:val="0"/>
        <w:spacing w:line="590" w:lineRule="exact"/>
        <w:ind w:firstLine="640"/>
        <w:rPr>
          <w:rFonts w:ascii="楷体_GB2312" w:eastAsia="楷体_GB2312" w:hAnsi="Times New Roman"/>
          <w:color w:val="000000"/>
          <w:sz w:val="32"/>
          <w:szCs w:val="32"/>
        </w:rPr>
      </w:pPr>
      <w:r w:rsidRPr="00A43D9E">
        <w:rPr>
          <w:rFonts w:ascii="楷体_GB2312" w:eastAsia="楷体_GB2312" w:hAnsi="Times New Roman" w:hint="eastAsia"/>
          <w:color w:val="000000"/>
          <w:sz w:val="32"/>
          <w:szCs w:val="32"/>
        </w:rPr>
        <w:t>（一）质量源于设计原则</w:t>
      </w:r>
    </w:p>
    <w:p w:rsidR="00D91007" w:rsidRPr="005C4A4F" w:rsidRDefault="00D91007" w:rsidP="00D91007">
      <w:pPr>
        <w:pStyle w:val="a9"/>
        <w:adjustRightInd w:val="0"/>
        <w:spacing w:line="590" w:lineRule="exact"/>
        <w:ind w:firstLine="640"/>
        <w:rPr>
          <w:rFonts w:ascii="Times New Roman" w:eastAsia="仿宋_GB2312" w:hAnsi="Times New Roman"/>
          <w:color w:val="000000"/>
          <w:sz w:val="32"/>
          <w:szCs w:val="32"/>
        </w:rPr>
      </w:pPr>
      <w:r w:rsidRPr="00430DE5">
        <w:rPr>
          <w:rFonts w:ascii="Times New Roman" w:eastAsia="仿宋_GB2312" w:hAnsi="Times New Roman"/>
          <w:color w:val="000000"/>
          <w:sz w:val="32"/>
          <w:szCs w:val="32"/>
        </w:rPr>
        <w:t>药品生产场地的变更研究是一个验证的过程，药品上市许可持有人或者药品生产企业通过特定的验证过程将一个已被验证的稳定的药品生产技术由原生产场地转移到新生产场地。因此，药品上市许可持有人或者药品生产企业</w:t>
      </w:r>
      <w:r w:rsidRPr="00645C13">
        <w:rPr>
          <w:rFonts w:ascii="Times New Roman" w:eastAsia="仿宋_GB2312" w:hAnsi="Times New Roman"/>
          <w:sz w:val="32"/>
          <w:szCs w:val="32"/>
        </w:rPr>
        <w:t>应基于质量源于设计（</w:t>
      </w:r>
      <w:r w:rsidRPr="00645C13">
        <w:rPr>
          <w:rFonts w:ascii="Times New Roman" w:eastAsia="仿宋_GB2312" w:hAnsi="Times New Roman"/>
          <w:sz w:val="32"/>
          <w:szCs w:val="32"/>
        </w:rPr>
        <w:t>QbD</w:t>
      </w:r>
      <w:r w:rsidRPr="00FD762D">
        <w:rPr>
          <w:rFonts w:ascii="Times New Roman" w:eastAsia="仿宋_GB2312" w:hAnsi="Times New Roman"/>
          <w:sz w:val="32"/>
          <w:szCs w:val="32"/>
        </w:rPr>
        <w:t>）全面和准确地了解</w:t>
      </w:r>
      <w:r w:rsidRPr="00FD762D">
        <w:rPr>
          <w:rFonts w:ascii="Times New Roman" w:eastAsia="仿宋_GB2312" w:hAnsi="Times New Roman"/>
          <w:color w:val="000000"/>
          <w:sz w:val="32"/>
          <w:szCs w:val="32"/>
        </w:rPr>
        <w:t>药品的研发和生产、药品的性质等，充分考虑场地变更可能引发的关键工艺参数变化对药品关键质量属性的影响，对变更前后的工艺参数控制、物料控制等各个方面进行对比研究，确认工艺参数控制范围的合理性，为工艺验证提供策略，确保产品生产技术转移至新生产场地后能持续稳定地生产出符合预定用途和注册要求的药品。</w:t>
      </w:r>
    </w:p>
    <w:p w:rsidR="00D91007" w:rsidRPr="00A43D9E" w:rsidRDefault="00D91007" w:rsidP="00D91007">
      <w:pPr>
        <w:pStyle w:val="a9"/>
        <w:adjustRightInd w:val="0"/>
        <w:spacing w:line="590" w:lineRule="exact"/>
        <w:ind w:firstLine="640"/>
        <w:rPr>
          <w:rFonts w:ascii="Times New Roman" w:eastAsia="仿宋_GB2312" w:hAnsi="Times New Roman"/>
          <w:color w:val="000000"/>
          <w:sz w:val="32"/>
          <w:szCs w:val="32"/>
        </w:rPr>
      </w:pPr>
      <w:r w:rsidRPr="00A43D9E">
        <w:rPr>
          <w:rFonts w:ascii="楷体_GB2312" w:eastAsia="楷体_GB2312" w:hAnsi="Times New Roman"/>
          <w:color w:val="000000"/>
          <w:sz w:val="32"/>
          <w:szCs w:val="32"/>
        </w:rPr>
        <w:t>（二）风险管理原则</w:t>
      </w:r>
    </w:p>
    <w:p w:rsidR="00D91007" w:rsidRPr="00A43D9E" w:rsidRDefault="00D91007" w:rsidP="00D91007">
      <w:pPr>
        <w:pStyle w:val="a9"/>
        <w:adjustRightInd w:val="0"/>
        <w:spacing w:line="590" w:lineRule="exact"/>
        <w:ind w:firstLine="640"/>
        <w:rPr>
          <w:rFonts w:ascii="Times New Roman" w:eastAsia="仿宋_GB2312" w:hAnsi="Times New Roman"/>
          <w:color w:val="000000"/>
          <w:spacing w:val="2"/>
          <w:sz w:val="32"/>
          <w:szCs w:val="32"/>
        </w:rPr>
      </w:pPr>
      <w:r w:rsidRPr="00A43D9E">
        <w:rPr>
          <w:rFonts w:ascii="Times New Roman" w:eastAsia="仿宋_GB2312" w:hAnsi="Times New Roman"/>
          <w:color w:val="000000"/>
          <w:sz w:val="32"/>
          <w:szCs w:val="32"/>
        </w:rPr>
        <w:t>药</w:t>
      </w:r>
      <w:r w:rsidRPr="00A43D9E">
        <w:rPr>
          <w:rFonts w:ascii="Times New Roman" w:eastAsia="仿宋_GB2312" w:hAnsi="Times New Roman"/>
          <w:color w:val="000000"/>
          <w:spacing w:val="2"/>
          <w:sz w:val="32"/>
          <w:szCs w:val="32"/>
        </w:rPr>
        <w:t>品生产场地变更可能影响药品的安全性、有效性和质量可控性，存在不同程度的风险。药品上市许可持有人或者药品生产企业应识别药品生产场地变更可能带来的风险，根据药品的性质，生产场地变更涉及的范围和程度，对药品安全性和有效性的可能影响程度，以及生产企业的质量管理体系和检查历史情况等，综合评估生产场地变更的风险高低，并根据风险分类开展相应的变更研究，对变更过程中影响产品质量的各个因素进行控制。</w:t>
      </w:r>
    </w:p>
    <w:p w:rsidR="00D91007" w:rsidRPr="00A43D9E" w:rsidRDefault="00D91007" w:rsidP="00D91007">
      <w:pPr>
        <w:pStyle w:val="a9"/>
        <w:adjustRightInd w:val="0"/>
        <w:spacing w:line="590" w:lineRule="exact"/>
        <w:ind w:firstLine="640"/>
        <w:outlineLvl w:val="0"/>
        <w:rPr>
          <w:rFonts w:ascii="Times New Roman" w:eastAsia="楷体_GB2312" w:hAnsi="Times New Roman"/>
          <w:color w:val="000000"/>
          <w:sz w:val="32"/>
          <w:szCs w:val="32"/>
        </w:rPr>
      </w:pPr>
      <w:r w:rsidRPr="00A43D9E">
        <w:rPr>
          <w:rFonts w:ascii="Times New Roman" w:eastAsia="楷体_GB2312" w:hAnsi="Times New Roman"/>
          <w:color w:val="000000"/>
          <w:sz w:val="32"/>
          <w:szCs w:val="32"/>
        </w:rPr>
        <w:lastRenderedPageBreak/>
        <w:t>（三）质量等同性原则</w:t>
      </w:r>
    </w:p>
    <w:p w:rsidR="00D91007" w:rsidRPr="00A43D9E" w:rsidRDefault="00D91007" w:rsidP="00D91007">
      <w:pPr>
        <w:autoSpaceDE w:val="0"/>
        <w:autoSpaceDN w:val="0"/>
        <w:adjustRightInd w:val="0"/>
        <w:spacing w:line="590" w:lineRule="exact"/>
        <w:ind w:firstLineChars="200" w:firstLine="640"/>
        <w:rPr>
          <w:rFonts w:eastAsia="仿宋_GB2312"/>
          <w:color w:val="000000"/>
          <w:kern w:val="0"/>
          <w:sz w:val="32"/>
          <w:szCs w:val="32"/>
        </w:rPr>
      </w:pPr>
      <w:r w:rsidRPr="00A43D9E">
        <w:rPr>
          <w:rFonts w:eastAsia="仿宋_GB2312"/>
          <w:color w:val="000000"/>
          <w:kern w:val="0"/>
          <w:sz w:val="32"/>
          <w:szCs w:val="32"/>
        </w:rPr>
        <w:t>生产场地变更前后的药品质量应当等同，一般情况下，生产场地的变更不应改变药品的处方工艺、药品标准，新场地的药品原料药来源、直接接触药品的包装材料和容器等应与原场地保持一致，通过对变更前后药品关键工艺控制参数的对比研究和分析，判定变更前后药品质量是否等同，必要时需进行等效性研究。</w:t>
      </w:r>
    </w:p>
    <w:p w:rsidR="00D91007" w:rsidRPr="00A43D9E" w:rsidRDefault="00D91007" w:rsidP="00D91007">
      <w:pPr>
        <w:pStyle w:val="a9"/>
        <w:adjustRightInd w:val="0"/>
        <w:spacing w:line="590" w:lineRule="exact"/>
        <w:ind w:firstLine="640"/>
        <w:outlineLvl w:val="0"/>
        <w:rPr>
          <w:rFonts w:ascii="Times New Roman" w:eastAsia="楷体_GB2312" w:hAnsi="Times New Roman"/>
          <w:color w:val="000000"/>
          <w:sz w:val="32"/>
          <w:szCs w:val="32"/>
        </w:rPr>
      </w:pPr>
      <w:r w:rsidRPr="00A43D9E">
        <w:rPr>
          <w:rFonts w:ascii="Times New Roman" w:eastAsia="楷体_GB2312" w:hAnsi="Times New Roman"/>
          <w:color w:val="000000"/>
          <w:sz w:val="32"/>
          <w:szCs w:val="32"/>
        </w:rPr>
        <w:t>（四）</w:t>
      </w:r>
      <w:r w:rsidRPr="00430DE5">
        <w:rPr>
          <w:rFonts w:ascii="Times New Roman" w:eastAsia="楷体_GB2312" w:hAnsi="Times New Roman"/>
          <w:color w:val="000000"/>
          <w:sz w:val="32"/>
          <w:szCs w:val="32"/>
        </w:rPr>
        <w:t>GMP</w:t>
      </w:r>
      <w:r w:rsidRPr="00A43D9E">
        <w:rPr>
          <w:rFonts w:ascii="Times New Roman" w:eastAsia="楷体_GB2312" w:hAnsi="Times New Roman"/>
          <w:color w:val="000000"/>
          <w:sz w:val="32"/>
          <w:szCs w:val="32"/>
        </w:rPr>
        <w:t>符合性原则</w:t>
      </w:r>
    </w:p>
    <w:p w:rsidR="00D91007" w:rsidRPr="00A43D9E" w:rsidRDefault="00D91007" w:rsidP="00D91007">
      <w:pPr>
        <w:pStyle w:val="a9"/>
        <w:adjustRightInd w:val="0"/>
        <w:spacing w:line="590" w:lineRule="exact"/>
        <w:ind w:firstLine="640"/>
        <w:rPr>
          <w:rFonts w:ascii="Times New Roman" w:eastAsia="仿宋_GB2312" w:hAnsi="Times New Roman"/>
          <w:color w:val="000000"/>
          <w:sz w:val="32"/>
          <w:szCs w:val="32"/>
        </w:rPr>
      </w:pPr>
      <w:r w:rsidRPr="00A43D9E">
        <w:rPr>
          <w:rFonts w:ascii="Times New Roman" w:eastAsia="仿宋_GB2312" w:hAnsi="Times New Roman"/>
          <w:color w:val="000000"/>
          <w:sz w:val="32"/>
          <w:szCs w:val="32"/>
        </w:rPr>
        <w:t>生产场地发生变更的，药品上市许可持有人或者药品生产企业应当首先考虑新场地的</w:t>
      </w:r>
      <w:r w:rsidRPr="00430DE5">
        <w:rPr>
          <w:rFonts w:ascii="Times New Roman" w:eastAsia="仿宋_GB2312" w:hAnsi="Times New Roman"/>
          <w:color w:val="000000"/>
          <w:sz w:val="32"/>
          <w:szCs w:val="32"/>
        </w:rPr>
        <w:t>GMP</w:t>
      </w:r>
      <w:r w:rsidRPr="00A43D9E">
        <w:rPr>
          <w:rFonts w:ascii="Times New Roman" w:eastAsia="仿宋_GB2312" w:hAnsi="Times New Roman"/>
          <w:color w:val="000000"/>
          <w:sz w:val="32"/>
          <w:szCs w:val="32"/>
        </w:rPr>
        <w:t>符合性</w:t>
      </w:r>
      <w:r>
        <w:rPr>
          <w:rFonts w:ascii="Times New Roman" w:eastAsia="仿宋_GB2312" w:hAnsi="Times New Roman"/>
          <w:color w:val="000000"/>
          <w:sz w:val="32"/>
          <w:szCs w:val="32"/>
        </w:rPr>
        <w:t>，</w:t>
      </w:r>
      <w:r w:rsidRPr="00A43D9E">
        <w:rPr>
          <w:rFonts w:ascii="Times New Roman" w:eastAsia="仿宋_GB2312" w:hAnsi="Times New Roman"/>
          <w:color w:val="000000"/>
          <w:sz w:val="32"/>
          <w:szCs w:val="32"/>
        </w:rPr>
        <w:t>新场地的技术人员、厂房、设施、设备等生产条件和能力以及质量检验机构、检测设备等质量保证体系能否满足药品生产和质量控制的需要，确保药品生产符合</w:t>
      </w:r>
      <w:r w:rsidRPr="00A43D9E">
        <w:rPr>
          <w:rFonts w:ascii="Times New Roman" w:eastAsia="仿宋_GB2312" w:hAnsi="Times New Roman"/>
          <w:color w:val="000000"/>
          <w:sz w:val="32"/>
          <w:szCs w:val="32"/>
        </w:rPr>
        <w:t>GMP</w:t>
      </w:r>
      <w:r w:rsidRPr="00A43D9E">
        <w:rPr>
          <w:rFonts w:ascii="Times New Roman" w:eastAsia="仿宋_GB2312" w:hAnsi="Times New Roman"/>
          <w:color w:val="000000"/>
          <w:sz w:val="32"/>
          <w:szCs w:val="32"/>
        </w:rPr>
        <w:t>的要求。对于具体药品的生产场地变更是否需要进行生产现场检查，应在对产品的性质和检查历史等因素综合评估后确定。</w:t>
      </w:r>
    </w:p>
    <w:p w:rsidR="00D91007" w:rsidRPr="00645C13" w:rsidRDefault="00D91007" w:rsidP="00D91007">
      <w:pPr>
        <w:adjustRightInd w:val="0"/>
        <w:spacing w:line="590" w:lineRule="exact"/>
        <w:ind w:firstLineChars="200" w:firstLine="640"/>
        <w:rPr>
          <w:rFonts w:ascii="黑体" w:eastAsia="黑体" w:hAnsi="黑体"/>
          <w:color w:val="000000"/>
          <w:sz w:val="32"/>
          <w:szCs w:val="32"/>
        </w:rPr>
      </w:pPr>
      <w:r w:rsidRPr="00430DE5">
        <w:rPr>
          <w:rFonts w:ascii="黑体" w:eastAsia="黑体" w:hAnsi="黑体"/>
          <w:color w:val="000000"/>
          <w:sz w:val="32"/>
          <w:szCs w:val="32"/>
        </w:rPr>
        <w:t>三</w:t>
      </w:r>
      <w:r w:rsidRPr="00A43D9E">
        <w:rPr>
          <w:rFonts w:ascii="黑体" w:eastAsia="黑体" w:hAnsi="黑体"/>
          <w:color w:val="000000"/>
          <w:sz w:val="32"/>
          <w:szCs w:val="32"/>
        </w:rPr>
        <w:t>、</w:t>
      </w:r>
      <w:r w:rsidRPr="00430DE5">
        <w:rPr>
          <w:rFonts w:ascii="黑体" w:eastAsia="黑体" w:hAnsi="黑体"/>
          <w:color w:val="000000"/>
          <w:sz w:val="32"/>
          <w:szCs w:val="32"/>
        </w:rPr>
        <w:t>风险评估与变更分类</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在中国境内，同一生产场地一般是指负责实际生产的新旧建筑物拥有同一生产地址。不同生产场地是指负责实际生产的新旧建筑物拥有不同的生产地址。该生产地址均应当是药品上市许可持有人或者药品生产企业注册时国家食品药品监督管理总局（</w:t>
      </w:r>
      <w:r w:rsidRPr="00430DE5">
        <w:rPr>
          <w:rFonts w:eastAsia="仿宋_GB2312"/>
          <w:color w:val="000000"/>
          <w:sz w:val="32"/>
          <w:szCs w:val="32"/>
        </w:rPr>
        <w:t>CFDA</w:t>
      </w:r>
      <w:r w:rsidRPr="00A43D9E">
        <w:rPr>
          <w:rFonts w:eastAsia="仿宋_GB2312"/>
          <w:color w:val="000000"/>
          <w:sz w:val="32"/>
          <w:szCs w:val="32"/>
        </w:rPr>
        <w:t>）所发药品注册批件标明的。</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在中国境外，同一生产场地是指负责实际生产的新旧建筑物必须紧邻或毗邻，之间间断或有间隔就视为不同生产场地。</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lastRenderedPageBreak/>
        <w:t>凡是药品生产条件、生产设备及质量保证体系等已进行系统评估的药品实际生产线发生变更的，均应当被视为药品生产场地发生变更。生产场地变更中，生产场地的</w:t>
      </w:r>
      <w:r w:rsidRPr="00430DE5">
        <w:rPr>
          <w:rFonts w:eastAsia="仿宋_GB2312"/>
          <w:color w:val="000000"/>
          <w:sz w:val="32"/>
          <w:szCs w:val="32"/>
        </w:rPr>
        <w:t>GMP</w:t>
      </w:r>
      <w:r w:rsidRPr="00A43D9E">
        <w:rPr>
          <w:rFonts w:eastAsia="仿宋_GB2312"/>
          <w:color w:val="000000"/>
          <w:sz w:val="32"/>
          <w:szCs w:val="32"/>
        </w:rPr>
        <w:t>检查历史（接受或未接受</w:t>
      </w:r>
      <w:r w:rsidRPr="00430DE5">
        <w:rPr>
          <w:rFonts w:eastAsia="仿宋_GB2312"/>
          <w:color w:val="000000"/>
          <w:sz w:val="32"/>
          <w:szCs w:val="32"/>
        </w:rPr>
        <w:t>GMP</w:t>
      </w:r>
      <w:r w:rsidRPr="00A43D9E">
        <w:rPr>
          <w:rFonts w:eastAsia="仿宋_GB2312"/>
          <w:color w:val="000000"/>
          <w:sz w:val="32"/>
          <w:szCs w:val="32"/>
        </w:rPr>
        <w:t>检查）、生产场地内所进行的操作以及药品的类别（例如原料药中间体、原料药、特殊制剂、中药、生物制品等）是对药品安全性、有效性存在潜在影响的主要因素。这些因素都可能对药品生产和药品质量产生影响，甚至可能影响到药品安全性和有效性，根据对最终产品可能产生的影响程度，生产场地变更分为三类：</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（一）微小变更：指变更对药品的安全性、有效性或者质量可控性一般不会产生影响。此类变更包括但不限于以下情形：</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1</w:t>
      </w:r>
      <w:r>
        <w:rPr>
          <w:rFonts w:eastAsia="仿宋_GB2312"/>
          <w:color w:val="000000"/>
          <w:sz w:val="32"/>
          <w:szCs w:val="32"/>
        </w:rPr>
        <w:t>.</w:t>
      </w:r>
      <w:r w:rsidRPr="00A43D9E">
        <w:rPr>
          <w:rFonts w:eastAsia="仿宋_GB2312"/>
          <w:color w:val="000000"/>
          <w:sz w:val="32"/>
          <w:szCs w:val="32"/>
        </w:rPr>
        <w:t>改变药品制剂的贴签场地、外包装场地、检验场地、稳定性试验场地。</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2</w:t>
      </w:r>
      <w:r>
        <w:rPr>
          <w:rFonts w:eastAsia="仿宋_GB2312"/>
          <w:color w:val="000000"/>
          <w:sz w:val="32"/>
          <w:szCs w:val="32"/>
        </w:rPr>
        <w:t>.</w:t>
      </w:r>
      <w:r w:rsidRPr="00A43D9E">
        <w:rPr>
          <w:rFonts w:eastAsia="仿宋_GB2312"/>
          <w:color w:val="000000"/>
          <w:sz w:val="32"/>
          <w:szCs w:val="32"/>
        </w:rPr>
        <w:t>非无菌制剂、非无菌原料药的生产转移至同一生产场地内改建或重建的厂房内（不包括生物制品）。</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3</w:t>
      </w:r>
      <w:r>
        <w:rPr>
          <w:rFonts w:eastAsia="仿宋_GB2312"/>
          <w:color w:val="000000"/>
          <w:sz w:val="32"/>
          <w:szCs w:val="32"/>
        </w:rPr>
        <w:t>.</w:t>
      </w:r>
      <w:r w:rsidRPr="00A43D9E">
        <w:rPr>
          <w:rFonts w:eastAsia="仿宋_GB2312"/>
          <w:color w:val="000000"/>
          <w:sz w:val="32"/>
          <w:szCs w:val="32"/>
        </w:rPr>
        <w:t>生物制品替换或增加二级包装厂，同时满足以下两个条件的：</w:t>
      </w:r>
    </w:p>
    <w:p w:rsidR="00D91007" w:rsidRPr="00A43D9E" w:rsidRDefault="00D91007" w:rsidP="00D91007">
      <w:pPr>
        <w:adjustRightInd w:val="0"/>
        <w:spacing w:line="590" w:lineRule="exact"/>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1</w:t>
      </w:r>
      <w:r>
        <w:rPr>
          <w:rFonts w:eastAsia="仿宋_GB2312" w:hint="eastAsia"/>
          <w:color w:val="000000"/>
          <w:sz w:val="32"/>
          <w:szCs w:val="32"/>
        </w:rPr>
        <w:t>）</w:t>
      </w:r>
      <w:r w:rsidRPr="00A43D9E">
        <w:rPr>
          <w:rFonts w:eastAsia="仿宋_GB2312"/>
          <w:color w:val="000000"/>
          <w:sz w:val="32"/>
          <w:szCs w:val="32"/>
        </w:rPr>
        <w:t>处方组成、生产工艺和制剂药品标准未发生变更；</w:t>
      </w:r>
    </w:p>
    <w:p w:rsidR="00D91007" w:rsidRPr="00A43D9E" w:rsidRDefault="00D91007" w:rsidP="00D91007">
      <w:pPr>
        <w:adjustRightInd w:val="0"/>
        <w:spacing w:line="590" w:lineRule="exact"/>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2</w:t>
      </w:r>
      <w:r>
        <w:rPr>
          <w:rFonts w:eastAsia="仿宋_GB2312" w:hint="eastAsia"/>
          <w:color w:val="000000"/>
          <w:sz w:val="32"/>
          <w:szCs w:val="32"/>
        </w:rPr>
        <w:t>）</w:t>
      </w:r>
      <w:r w:rsidRPr="00A43D9E">
        <w:rPr>
          <w:rFonts w:eastAsia="仿宋_GB2312"/>
          <w:color w:val="000000"/>
          <w:sz w:val="32"/>
          <w:szCs w:val="32"/>
        </w:rPr>
        <w:t>包装材料、容器及贮存条件未发生变更。</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（二）中度变更：指变更对药品的安全性、有效性或者质量可控性有可能产生潜在影响，但影响较小。此类变更包括但不限于以下情形：</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lastRenderedPageBreak/>
        <w:t>1</w:t>
      </w:r>
      <w:r>
        <w:rPr>
          <w:rFonts w:eastAsia="仿宋_GB2312"/>
          <w:color w:val="000000"/>
          <w:sz w:val="32"/>
          <w:szCs w:val="32"/>
        </w:rPr>
        <w:t>.</w:t>
      </w:r>
      <w:r w:rsidRPr="00A43D9E">
        <w:rPr>
          <w:rFonts w:eastAsia="仿宋_GB2312"/>
          <w:color w:val="000000"/>
          <w:sz w:val="32"/>
          <w:szCs w:val="32"/>
        </w:rPr>
        <w:t>非无菌制剂（不包括生物制品）的不同生产场地的变更。</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2</w:t>
      </w:r>
      <w:r>
        <w:rPr>
          <w:rFonts w:eastAsia="仿宋_GB2312"/>
          <w:color w:val="000000"/>
          <w:sz w:val="32"/>
          <w:szCs w:val="32"/>
        </w:rPr>
        <w:t>.</w:t>
      </w:r>
      <w:r w:rsidRPr="00A43D9E">
        <w:rPr>
          <w:rFonts w:eastAsia="仿宋_GB2312"/>
          <w:color w:val="000000"/>
          <w:sz w:val="32"/>
          <w:szCs w:val="32"/>
        </w:rPr>
        <w:t>以下产品同一生产场地的变更（不包括生物制品）：</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）发酵类、提取类、多肽类等原料药；</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2</w:t>
      </w:r>
      <w:r w:rsidRPr="00A43D9E">
        <w:rPr>
          <w:rFonts w:eastAsia="仿宋_GB2312"/>
          <w:color w:val="000000"/>
          <w:sz w:val="32"/>
          <w:szCs w:val="32"/>
        </w:rPr>
        <w:t>）特殊制剂（微球、微乳、脂质体、经皮全身给药、吸入、缓控释等）</w:t>
      </w:r>
      <w:r>
        <w:rPr>
          <w:rFonts w:eastAsia="仿宋_GB2312" w:hint="eastAsia"/>
          <w:color w:val="000000"/>
          <w:sz w:val="32"/>
          <w:szCs w:val="32"/>
        </w:rPr>
        <w:t>。</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3</w:t>
      </w:r>
      <w:r>
        <w:rPr>
          <w:rFonts w:eastAsia="仿宋_GB2312"/>
          <w:color w:val="000000"/>
          <w:sz w:val="32"/>
          <w:szCs w:val="32"/>
        </w:rPr>
        <w:t>.</w:t>
      </w:r>
      <w:r w:rsidRPr="00A43D9E">
        <w:rPr>
          <w:rFonts w:eastAsia="仿宋_GB2312"/>
          <w:color w:val="000000"/>
          <w:sz w:val="32"/>
          <w:szCs w:val="32"/>
        </w:rPr>
        <w:t>生物制品原液</w:t>
      </w:r>
      <w:r w:rsidRPr="00A43D9E">
        <w:rPr>
          <w:rFonts w:eastAsia="仿宋_GB2312"/>
          <w:color w:val="000000"/>
          <w:sz w:val="32"/>
          <w:szCs w:val="32"/>
        </w:rPr>
        <w:t>/</w:t>
      </w:r>
      <w:r w:rsidRPr="00A43D9E">
        <w:rPr>
          <w:rFonts w:eastAsia="仿宋_GB2312"/>
          <w:color w:val="000000"/>
          <w:sz w:val="32"/>
          <w:szCs w:val="32"/>
        </w:rPr>
        <w:t>原料药同时满足以下三个条件的：</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1</w:t>
      </w:r>
      <w:r w:rsidRPr="00A43D9E">
        <w:rPr>
          <w:rFonts w:eastAsia="仿宋_GB2312"/>
          <w:color w:val="000000"/>
          <w:sz w:val="32"/>
          <w:szCs w:val="32"/>
        </w:rPr>
        <w:t>）新生产厂房为已获批的原液</w:t>
      </w:r>
      <w:r w:rsidRPr="00A43D9E">
        <w:rPr>
          <w:rFonts w:eastAsia="仿宋_GB2312"/>
          <w:color w:val="000000"/>
          <w:sz w:val="32"/>
          <w:szCs w:val="32"/>
        </w:rPr>
        <w:t>/</w:t>
      </w:r>
      <w:r w:rsidRPr="00A43D9E">
        <w:rPr>
          <w:rFonts w:eastAsia="仿宋_GB2312"/>
          <w:color w:val="000000"/>
          <w:sz w:val="32"/>
          <w:szCs w:val="32"/>
        </w:rPr>
        <w:t>原料药生产场地；</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2</w:t>
      </w:r>
      <w:r w:rsidRPr="00A43D9E">
        <w:rPr>
          <w:rFonts w:eastAsia="仿宋_GB2312"/>
          <w:color w:val="000000"/>
          <w:sz w:val="32"/>
          <w:szCs w:val="32"/>
        </w:rPr>
        <w:t>）复制生产线（生产工艺和</w:t>
      </w:r>
      <w:r w:rsidRPr="00A43D9E">
        <w:rPr>
          <w:rFonts w:eastAsia="仿宋_GB2312"/>
          <w:color w:val="000000"/>
          <w:sz w:val="32"/>
          <w:szCs w:val="32"/>
        </w:rPr>
        <w:t>/</w:t>
      </w:r>
      <w:r w:rsidRPr="00A43D9E">
        <w:rPr>
          <w:rFonts w:eastAsia="仿宋_GB2312"/>
          <w:color w:val="000000"/>
          <w:sz w:val="32"/>
          <w:szCs w:val="32"/>
        </w:rPr>
        <w:t>或控制的任何变更属于中度或微小变更）；</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3</w:t>
      </w:r>
      <w:r w:rsidRPr="00A43D9E">
        <w:rPr>
          <w:rFonts w:eastAsia="仿宋_GB2312"/>
          <w:color w:val="000000"/>
          <w:sz w:val="32"/>
          <w:szCs w:val="32"/>
        </w:rPr>
        <w:t>）新旧生产厂房受控于同一质量保证</w:t>
      </w:r>
      <w:r w:rsidRPr="00A43D9E">
        <w:rPr>
          <w:rFonts w:eastAsia="仿宋_GB2312"/>
          <w:color w:val="000000"/>
          <w:sz w:val="32"/>
          <w:szCs w:val="32"/>
        </w:rPr>
        <w:t>/</w:t>
      </w:r>
      <w:r w:rsidRPr="00A43D9E">
        <w:rPr>
          <w:rFonts w:eastAsia="仿宋_GB2312"/>
          <w:color w:val="000000"/>
          <w:sz w:val="32"/>
          <w:szCs w:val="32"/>
        </w:rPr>
        <w:t>质量控制体系。</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4</w:t>
      </w:r>
      <w:r>
        <w:rPr>
          <w:rFonts w:eastAsia="仿宋_GB2312"/>
          <w:color w:val="000000"/>
          <w:sz w:val="32"/>
          <w:szCs w:val="32"/>
        </w:rPr>
        <w:t>.</w:t>
      </w:r>
      <w:r w:rsidRPr="00A43D9E">
        <w:rPr>
          <w:rFonts w:eastAsia="仿宋_GB2312"/>
          <w:color w:val="000000"/>
          <w:sz w:val="32"/>
          <w:szCs w:val="32"/>
        </w:rPr>
        <w:t>生物制品替换制剂生产厂（包括配方</w:t>
      </w:r>
      <w:r w:rsidRPr="00A43D9E">
        <w:rPr>
          <w:rFonts w:eastAsia="仿宋_GB2312"/>
          <w:color w:val="000000"/>
          <w:sz w:val="32"/>
          <w:szCs w:val="32"/>
        </w:rPr>
        <w:t>/</w:t>
      </w:r>
      <w:r w:rsidRPr="00A43D9E">
        <w:rPr>
          <w:rFonts w:eastAsia="仿宋_GB2312"/>
          <w:color w:val="000000"/>
          <w:sz w:val="32"/>
          <w:szCs w:val="32"/>
        </w:rPr>
        <w:t>灌装和直接接触药品的包装）同时满足以下五个条件的：</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1</w:t>
      </w:r>
      <w:r w:rsidRPr="00A43D9E">
        <w:rPr>
          <w:rFonts w:eastAsia="仿宋_GB2312"/>
          <w:color w:val="000000"/>
          <w:sz w:val="32"/>
          <w:szCs w:val="32"/>
        </w:rPr>
        <w:t>）拟定生产厂是已批准的制剂厂</w:t>
      </w:r>
      <w:r w:rsidRPr="00A43D9E">
        <w:rPr>
          <w:rFonts w:eastAsia="仿宋_GB2312"/>
          <w:color w:val="000000"/>
          <w:sz w:val="32"/>
          <w:szCs w:val="32"/>
        </w:rPr>
        <w:t>/</w:t>
      </w:r>
      <w:r w:rsidRPr="00A43D9E">
        <w:rPr>
          <w:rFonts w:eastAsia="仿宋_GB2312"/>
          <w:color w:val="000000"/>
          <w:sz w:val="32"/>
          <w:szCs w:val="32"/>
        </w:rPr>
        <w:t>灌装厂（相同公司</w:t>
      </w:r>
      <w:r w:rsidRPr="00A43D9E">
        <w:rPr>
          <w:rFonts w:eastAsia="仿宋_GB2312"/>
          <w:color w:val="000000"/>
          <w:sz w:val="32"/>
          <w:szCs w:val="32"/>
        </w:rPr>
        <w:t>/</w:t>
      </w:r>
      <w:r w:rsidRPr="00A43D9E">
        <w:rPr>
          <w:rFonts w:eastAsia="仿宋_GB2312"/>
          <w:color w:val="000000"/>
          <w:sz w:val="32"/>
          <w:szCs w:val="32"/>
        </w:rPr>
        <w:t>上市许可持有人）；</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2</w:t>
      </w:r>
      <w:r w:rsidRPr="00A43D9E">
        <w:rPr>
          <w:rFonts w:eastAsia="仿宋_GB2312"/>
          <w:color w:val="000000"/>
          <w:sz w:val="32"/>
          <w:szCs w:val="32"/>
        </w:rPr>
        <w:t>）处方组成、生产工艺和制剂药品标准未发生变更；</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3</w:t>
      </w:r>
      <w:r w:rsidRPr="00A43D9E">
        <w:rPr>
          <w:rFonts w:eastAsia="仿宋_GB2312"/>
          <w:color w:val="000000"/>
          <w:sz w:val="32"/>
          <w:szCs w:val="32"/>
        </w:rPr>
        <w:t>）包装材料、容器及贮存条件未发生变更；</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4</w:t>
      </w:r>
      <w:r w:rsidRPr="00A43D9E">
        <w:rPr>
          <w:rFonts w:eastAsia="仿宋_GB2312"/>
          <w:color w:val="000000"/>
          <w:sz w:val="32"/>
          <w:szCs w:val="32"/>
        </w:rPr>
        <w:t>）采用相同的、已验证的生产工艺；</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A43D9E">
        <w:rPr>
          <w:rFonts w:eastAsia="仿宋_GB2312"/>
          <w:color w:val="000000"/>
          <w:sz w:val="32"/>
          <w:szCs w:val="32"/>
        </w:rPr>
        <w:t>5</w:t>
      </w:r>
      <w:r w:rsidRPr="00A43D9E">
        <w:rPr>
          <w:rFonts w:eastAsia="仿宋_GB2312"/>
          <w:color w:val="000000"/>
          <w:sz w:val="32"/>
          <w:szCs w:val="32"/>
        </w:rPr>
        <w:t>）该生产厂新推出的产品与已批准的产品属于同一系列或治疗类别的产品，并采用相同的灌装工艺</w:t>
      </w:r>
      <w:r w:rsidRPr="00A43D9E">
        <w:rPr>
          <w:rFonts w:eastAsia="仿宋_GB2312"/>
          <w:color w:val="000000"/>
          <w:sz w:val="32"/>
          <w:szCs w:val="32"/>
        </w:rPr>
        <w:t>/</w:t>
      </w:r>
      <w:r w:rsidRPr="00A43D9E">
        <w:rPr>
          <w:rFonts w:eastAsia="仿宋_GB2312"/>
          <w:color w:val="000000"/>
          <w:sz w:val="32"/>
          <w:szCs w:val="32"/>
        </w:rPr>
        <w:t>设备进行生产。</w:t>
      </w:r>
    </w:p>
    <w:p w:rsidR="00D91007" w:rsidRPr="00A43D9E" w:rsidRDefault="00D91007" w:rsidP="00D91007">
      <w:pPr>
        <w:autoSpaceDE w:val="0"/>
        <w:autoSpaceDN w:val="0"/>
        <w:adjustRightInd w:val="0"/>
        <w:spacing w:line="590" w:lineRule="exact"/>
        <w:ind w:firstLineChars="200" w:firstLine="640"/>
        <w:rPr>
          <w:rFonts w:eastAsia="仿宋_GB2312"/>
          <w:color w:val="000000"/>
          <w:spacing w:val="-4"/>
          <w:sz w:val="32"/>
          <w:szCs w:val="32"/>
        </w:rPr>
      </w:pPr>
      <w:r w:rsidRPr="00A43D9E">
        <w:rPr>
          <w:rFonts w:eastAsia="仿宋_GB2312"/>
          <w:color w:val="000000"/>
          <w:sz w:val="32"/>
          <w:szCs w:val="32"/>
        </w:rPr>
        <w:t>（三）</w:t>
      </w:r>
      <w:r w:rsidRPr="00A43D9E">
        <w:rPr>
          <w:rFonts w:eastAsia="仿宋_GB2312"/>
          <w:color w:val="000000"/>
          <w:spacing w:val="-4"/>
          <w:sz w:val="32"/>
          <w:szCs w:val="32"/>
        </w:rPr>
        <w:t>重大变更：指变更对药品的安全性、有效性或者质量可控性有可能产生潜在较大的影响。此类变更通常发生在不同生产场地，包括因药品的生产技术转让、异地新建、合同生产商改</w:t>
      </w:r>
      <w:r w:rsidRPr="00A43D9E">
        <w:rPr>
          <w:rFonts w:eastAsia="仿宋_GB2312"/>
          <w:color w:val="000000"/>
          <w:spacing w:val="-4"/>
          <w:sz w:val="32"/>
          <w:szCs w:val="32"/>
        </w:rPr>
        <w:lastRenderedPageBreak/>
        <w:t>变引起的生产场地变更。这些变更后的新场地，尤其从未接受</w:t>
      </w:r>
      <w:r w:rsidRPr="00A43D9E">
        <w:rPr>
          <w:rFonts w:eastAsia="仿宋_GB2312"/>
          <w:color w:val="000000"/>
          <w:spacing w:val="-4"/>
          <w:sz w:val="32"/>
          <w:szCs w:val="32"/>
        </w:rPr>
        <w:t>GMP</w:t>
      </w:r>
      <w:r w:rsidRPr="00A43D9E">
        <w:rPr>
          <w:rFonts w:eastAsia="仿宋_GB2312"/>
          <w:color w:val="000000"/>
          <w:spacing w:val="-4"/>
          <w:sz w:val="32"/>
          <w:szCs w:val="32"/>
        </w:rPr>
        <w:t>检查的新场地，其生产设备、生产环境（温度和湿度）、技术及操作人员水平和对产品的认识熟悉程度等与原场地情况很难完全一致，需通过一定的研究工作考察和评估变更对产品安全性、有效性和质量可控性的影响。此类变更包括但不限于以下情形：</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1</w:t>
      </w:r>
      <w:r>
        <w:rPr>
          <w:rFonts w:eastAsia="仿宋_GB2312"/>
          <w:color w:val="000000"/>
          <w:sz w:val="32"/>
          <w:szCs w:val="32"/>
        </w:rPr>
        <w:t>.</w:t>
      </w:r>
      <w:r w:rsidRPr="00A43D9E">
        <w:rPr>
          <w:rFonts w:eastAsia="仿宋_GB2312"/>
          <w:color w:val="000000"/>
          <w:sz w:val="32"/>
          <w:szCs w:val="32"/>
        </w:rPr>
        <w:t>无菌工艺生产的无菌制剂或无菌原料药（包括同一生产场地的变更）</w:t>
      </w:r>
      <w:r>
        <w:rPr>
          <w:rFonts w:eastAsia="仿宋_GB2312" w:hint="eastAsia"/>
          <w:color w:val="000000"/>
          <w:sz w:val="32"/>
          <w:szCs w:val="32"/>
        </w:rPr>
        <w:t>。</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2</w:t>
      </w:r>
      <w:r>
        <w:rPr>
          <w:rFonts w:eastAsia="仿宋_GB2312"/>
          <w:color w:val="000000"/>
          <w:sz w:val="32"/>
          <w:szCs w:val="32"/>
        </w:rPr>
        <w:t>.</w:t>
      </w:r>
      <w:r w:rsidRPr="00A43D9E">
        <w:rPr>
          <w:rFonts w:eastAsia="仿宋_GB2312"/>
          <w:color w:val="000000"/>
          <w:sz w:val="32"/>
          <w:szCs w:val="32"/>
        </w:rPr>
        <w:t>终端灭菌的无菌制剂和无菌原料药的生产转移至同一生产场地内改建或重建的厂房内</w:t>
      </w:r>
      <w:r>
        <w:rPr>
          <w:rFonts w:eastAsia="仿宋_GB2312" w:hint="eastAsia"/>
          <w:color w:val="000000"/>
          <w:sz w:val="32"/>
          <w:szCs w:val="32"/>
        </w:rPr>
        <w:t>。</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3</w:t>
      </w:r>
      <w:r>
        <w:rPr>
          <w:rFonts w:eastAsia="仿宋_GB2312"/>
          <w:color w:val="000000"/>
          <w:sz w:val="32"/>
          <w:szCs w:val="32"/>
        </w:rPr>
        <w:t>.</w:t>
      </w:r>
      <w:r w:rsidRPr="00A43D9E">
        <w:rPr>
          <w:rFonts w:eastAsia="仿宋_GB2312"/>
          <w:color w:val="000000"/>
          <w:sz w:val="32"/>
          <w:szCs w:val="32"/>
        </w:rPr>
        <w:t>发酵类、提取类、多肽类等原料药</w:t>
      </w:r>
      <w:r>
        <w:rPr>
          <w:rFonts w:eastAsia="仿宋_GB2312" w:hint="eastAsia"/>
          <w:color w:val="000000"/>
          <w:sz w:val="32"/>
          <w:szCs w:val="32"/>
        </w:rPr>
        <w:t>。</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4</w:t>
      </w:r>
      <w:r>
        <w:rPr>
          <w:rFonts w:eastAsia="仿宋_GB2312"/>
          <w:color w:val="000000"/>
          <w:sz w:val="32"/>
          <w:szCs w:val="32"/>
        </w:rPr>
        <w:t>.</w:t>
      </w:r>
      <w:r w:rsidRPr="00A43D9E">
        <w:rPr>
          <w:rFonts w:eastAsia="仿宋_GB2312"/>
          <w:color w:val="000000"/>
          <w:sz w:val="32"/>
          <w:szCs w:val="32"/>
        </w:rPr>
        <w:t>特殊制剂（微球、微乳、脂质体、经皮全身给药制剂、吸入、缓控释等）</w:t>
      </w:r>
      <w:r>
        <w:rPr>
          <w:rFonts w:eastAsia="仿宋_GB2312" w:hint="eastAsia"/>
          <w:color w:val="000000"/>
          <w:sz w:val="32"/>
          <w:szCs w:val="32"/>
        </w:rPr>
        <w:t>。</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430DE5">
        <w:rPr>
          <w:rFonts w:eastAsia="仿宋_GB2312"/>
          <w:color w:val="000000"/>
          <w:sz w:val="32"/>
          <w:szCs w:val="32"/>
        </w:rPr>
        <w:t>5</w:t>
      </w:r>
      <w:r>
        <w:rPr>
          <w:rFonts w:eastAsia="仿宋_GB2312"/>
          <w:color w:val="000000"/>
          <w:sz w:val="32"/>
          <w:szCs w:val="32"/>
        </w:rPr>
        <w:t>.</w:t>
      </w:r>
      <w:r w:rsidRPr="00A43D9E">
        <w:rPr>
          <w:rFonts w:eastAsia="仿宋_GB2312"/>
          <w:color w:val="000000"/>
          <w:sz w:val="32"/>
          <w:szCs w:val="32"/>
        </w:rPr>
        <w:t>生物制品（原液、制剂）除上述微小变更、中度变更外的。</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药品上市许可持有人或者药品生产企业可以根据变更的具体情况，对本技术指导原则建议的生产场地变更风险分类进行必要的调整，原则上不应降低风险等级。药品生产场地变更的同时关联其他变更事项的，药品上市许可持有人或者药品生产企业应当对所有相关变更进行综合评估，按相关变更的最高风险等级开展变更研究验证和注册申报。</w:t>
      </w:r>
    </w:p>
    <w:p w:rsidR="00D91007" w:rsidRPr="00430DE5" w:rsidRDefault="00D91007" w:rsidP="00D91007">
      <w:pPr>
        <w:adjustRightInd w:val="0"/>
        <w:spacing w:line="59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t>四、研究技术要求</w:t>
      </w:r>
    </w:p>
    <w:p w:rsidR="00D91007" w:rsidRPr="00A43D9E" w:rsidRDefault="00D91007" w:rsidP="00D91007">
      <w:pPr>
        <w:spacing w:line="590" w:lineRule="exact"/>
        <w:ind w:firstLineChars="200" w:firstLine="640"/>
        <w:outlineLvl w:val="1"/>
        <w:rPr>
          <w:rFonts w:ascii="楷体_GB2312" w:eastAsia="楷体_GB2312"/>
          <w:color w:val="000000"/>
          <w:sz w:val="32"/>
          <w:szCs w:val="32"/>
        </w:rPr>
      </w:pPr>
      <w:bookmarkStart w:id="0" w:name="_Toc471721042"/>
      <w:r w:rsidRPr="00A43D9E">
        <w:rPr>
          <w:rFonts w:ascii="楷体_GB2312" w:eastAsia="楷体_GB2312" w:hint="eastAsia"/>
          <w:color w:val="000000"/>
          <w:sz w:val="32"/>
          <w:szCs w:val="32"/>
        </w:rPr>
        <w:t>（一）总体考虑</w:t>
      </w:r>
      <w:bookmarkEnd w:id="0"/>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作为药品生产场地变更研究实施的主体，药品上市许可持有</w:t>
      </w:r>
      <w:r w:rsidRPr="00A43D9E">
        <w:rPr>
          <w:rFonts w:eastAsia="仿宋_GB2312"/>
          <w:color w:val="000000"/>
          <w:sz w:val="32"/>
          <w:szCs w:val="32"/>
        </w:rPr>
        <w:lastRenderedPageBreak/>
        <w:t>人或者药品生产企业应做好完整的设计和研究计划，基于具体问题具体分析的原则对变更内容进行风险分析。变更前后药品质量对比研究应通过场地变更前后工艺验证获得的关键质量属性变化数据，客观评估生产场地变更对药品的安全性、有效性及质量可控性产生的影响。变更前后药品质量对比研究包括一系列质量分析比较试验，必要时还包括非临床研究和临床试验数据。</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对于中药品种，由于其物质成份相对复杂，且部分品种的药品标准对药品质量的可控性低，难以评估变更的影响，因此在生产场地变更研究过程中应开展变更前后药学的全面对比研究。应根据当前对中药质量控制的要求，结合剂型特点等选择能充分反映药品质量的指标进行质量对比研究。应制定中间体及制剂的指纹图谱或特征图谱，明确出膏率及含量测定的范围，关注生产场地变更前后生产全过程的质量控制一致性情况。处方含大毒药味的，应建立毒性成份检测方法，并制定含量测定的范围。</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对于化学药品，作为生产场地变更前后质量对比的参比药品，新药应采用变更前生产的药品，仿制药应采用原研药品，需关注生产场地变更后生产的产品与参比药品临床是否等效。变更前已完成与原研药品质量一致性评价的药品，可被采用作为质量对比研究的参比药品。</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对于生物制品，可比性研究应通过获得的生产场地变更前后的数据，比较研究结果和预先定义的可接受标准的符合性，客观地评估药品在场地变更前后是否具有可比性。质量可比性研究包</w:t>
      </w:r>
      <w:r w:rsidRPr="00A43D9E">
        <w:rPr>
          <w:rFonts w:eastAsia="仿宋_GB2312"/>
          <w:color w:val="000000"/>
          <w:sz w:val="32"/>
          <w:szCs w:val="32"/>
        </w:rPr>
        <w:lastRenderedPageBreak/>
        <w:t>括两个生产场地的原材料、生产工艺、产品质量的可比和稳定性可比等，其中预设的比较参数及其验收标准的科学性、全面性、合理性是评价的重点。证明可比性并不意味着产品的质量属性在生产场地变更前后是完全等同的，但应该是高度相似的。应依据现有的知识和研究结果，证明生产场地变更所致产品质量属性方面的差异不会对产品的安全性和有效性产生任何不良影响。</w:t>
      </w:r>
    </w:p>
    <w:p w:rsidR="00D91007" w:rsidRPr="00A43D9E" w:rsidRDefault="00D91007" w:rsidP="00D91007">
      <w:pPr>
        <w:adjustRightInd w:val="0"/>
        <w:snapToGrid w:val="0"/>
        <w:spacing w:line="59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（二）不同类别变更的研究验证工作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430DE5">
        <w:rPr>
          <w:rFonts w:eastAsia="仿宋_GB2312"/>
          <w:color w:val="000000"/>
          <w:sz w:val="32"/>
          <w:szCs w:val="32"/>
        </w:rPr>
        <w:t>1</w:t>
      </w:r>
      <w:r>
        <w:rPr>
          <w:rFonts w:eastAsia="仿宋_GB2312"/>
          <w:color w:val="000000"/>
          <w:sz w:val="32"/>
          <w:szCs w:val="32"/>
        </w:rPr>
        <w:t>.</w:t>
      </w:r>
      <w:r w:rsidRPr="00A43D9E">
        <w:rPr>
          <w:rFonts w:eastAsia="仿宋_GB2312"/>
          <w:color w:val="000000"/>
          <w:sz w:val="32"/>
          <w:szCs w:val="32"/>
        </w:rPr>
        <w:t>微小变更的研究验证工作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该类变更生产工艺较简单，企业对药品的关键质量属性有充分的研究</w:t>
      </w:r>
      <w:r>
        <w:rPr>
          <w:rFonts w:eastAsia="仿宋_GB2312"/>
          <w:color w:val="000000"/>
          <w:sz w:val="32"/>
          <w:szCs w:val="32"/>
        </w:rPr>
        <w:t>，</w:t>
      </w:r>
      <w:r w:rsidRPr="00A43D9E">
        <w:rPr>
          <w:rFonts w:eastAsia="仿宋_GB2312"/>
          <w:color w:val="000000"/>
          <w:sz w:val="32"/>
          <w:szCs w:val="32"/>
        </w:rPr>
        <w:t>化学药品已建立明确的体内外药代动力学关系</w:t>
      </w:r>
      <w:r>
        <w:rPr>
          <w:rFonts w:eastAsia="仿宋_GB2312"/>
          <w:color w:val="000000"/>
          <w:sz w:val="32"/>
          <w:szCs w:val="32"/>
        </w:rPr>
        <w:t>，</w:t>
      </w:r>
      <w:r w:rsidRPr="00A43D9E">
        <w:rPr>
          <w:rFonts w:eastAsia="仿宋_GB2312"/>
          <w:color w:val="000000"/>
          <w:sz w:val="32"/>
          <w:szCs w:val="32"/>
        </w:rPr>
        <w:t>变更后生产工艺参数及生产设施设备的性能、工作原理、生产能力与变更前一致。根据变更的具体情况，需进行以下相应的研究验证工作：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）完成变更后生产设施设备的验证工作。关注对变更前后生产设施设备的性能、工作原理、生产能力、生产厂家及型号等与生产工艺的匹配性。</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2</w:t>
      </w:r>
      <w:r w:rsidRPr="00A43D9E">
        <w:rPr>
          <w:rFonts w:eastAsia="仿宋_GB2312"/>
          <w:color w:val="000000"/>
          <w:sz w:val="32"/>
          <w:szCs w:val="32"/>
        </w:rPr>
        <w:t>）完成变更后连续的</w:t>
      </w:r>
      <w:r w:rsidRPr="00430DE5">
        <w:rPr>
          <w:rFonts w:eastAsia="仿宋_GB2312"/>
          <w:color w:val="000000"/>
          <w:sz w:val="32"/>
          <w:szCs w:val="32"/>
        </w:rPr>
        <w:t>3</w:t>
      </w:r>
      <w:r w:rsidRPr="00A43D9E">
        <w:rPr>
          <w:rFonts w:eastAsia="仿宋_GB2312"/>
          <w:color w:val="000000"/>
          <w:sz w:val="32"/>
          <w:szCs w:val="32"/>
        </w:rPr>
        <w:t>批工艺验证工作。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3</w:t>
      </w:r>
      <w:r w:rsidRPr="00A43D9E">
        <w:rPr>
          <w:rFonts w:eastAsia="仿宋_GB2312"/>
          <w:color w:val="000000"/>
          <w:sz w:val="32"/>
          <w:szCs w:val="32"/>
        </w:rPr>
        <w:t>）完成变更前后的药品质量对比研究工作。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4</w:t>
      </w:r>
      <w:r w:rsidRPr="00A43D9E">
        <w:rPr>
          <w:rFonts w:eastAsia="仿宋_GB2312"/>
          <w:color w:val="000000"/>
          <w:sz w:val="32"/>
          <w:szCs w:val="32"/>
        </w:rPr>
        <w:t>）持续完成变更后药品的稳定性研究工作。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430DE5">
        <w:rPr>
          <w:rFonts w:eastAsia="仿宋_GB2312"/>
          <w:color w:val="000000"/>
          <w:sz w:val="32"/>
          <w:szCs w:val="32"/>
        </w:rPr>
        <w:t>2</w:t>
      </w:r>
      <w:r>
        <w:rPr>
          <w:rFonts w:eastAsia="仿宋_GB2312"/>
          <w:color w:val="000000"/>
          <w:sz w:val="32"/>
          <w:szCs w:val="32"/>
        </w:rPr>
        <w:t>.</w:t>
      </w:r>
      <w:r w:rsidRPr="00A43D9E">
        <w:rPr>
          <w:rFonts w:eastAsia="仿宋_GB2312"/>
          <w:color w:val="000000"/>
          <w:sz w:val="32"/>
          <w:szCs w:val="32"/>
        </w:rPr>
        <w:t>中度变更的研究验证工作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此类变更的研究工作宜重点根据产品质量属性和工艺特点，选择适当的项目对变更前后的药品进行对比研究。根据变更的具</w:t>
      </w:r>
      <w:r w:rsidRPr="00A43D9E">
        <w:rPr>
          <w:rFonts w:eastAsia="仿宋_GB2312"/>
          <w:color w:val="000000"/>
          <w:sz w:val="32"/>
          <w:szCs w:val="32"/>
        </w:rPr>
        <w:lastRenderedPageBreak/>
        <w:t>体情况，需进行以下相应的研究验证工作：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）完成变更后生产设施设备的验证工作。关注对变更前后生产设施设备的性能、工作原理、生产能力、生产厂家及型号等与生产工艺的匹配性。</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2</w:t>
      </w:r>
      <w:r w:rsidRPr="00A43D9E">
        <w:rPr>
          <w:rFonts w:eastAsia="仿宋_GB2312"/>
          <w:color w:val="000000"/>
          <w:sz w:val="32"/>
          <w:szCs w:val="32"/>
        </w:rPr>
        <w:t>）完成变更后连续的</w:t>
      </w:r>
      <w:r w:rsidRPr="00430DE5">
        <w:rPr>
          <w:rFonts w:eastAsia="仿宋_GB2312"/>
          <w:color w:val="000000"/>
          <w:sz w:val="32"/>
          <w:szCs w:val="32"/>
        </w:rPr>
        <w:t>3</w:t>
      </w:r>
      <w:r w:rsidRPr="00A43D9E">
        <w:rPr>
          <w:rFonts w:eastAsia="仿宋_GB2312"/>
          <w:color w:val="000000"/>
          <w:sz w:val="32"/>
          <w:szCs w:val="32"/>
        </w:rPr>
        <w:t>批工艺验证工作。对重要的生产工艺（如病毒</w:t>
      </w:r>
      <w:r w:rsidRPr="00A43D9E">
        <w:rPr>
          <w:rFonts w:eastAsia="仿宋_GB2312"/>
          <w:color w:val="000000"/>
          <w:sz w:val="32"/>
          <w:szCs w:val="32"/>
        </w:rPr>
        <w:t>/</w:t>
      </w:r>
      <w:r w:rsidRPr="00A43D9E">
        <w:rPr>
          <w:rFonts w:eastAsia="仿宋_GB2312"/>
          <w:color w:val="000000"/>
          <w:sz w:val="32"/>
          <w:szCs w:val="32"/>
        </w:rPr>
        <w:t>细菌灭活效果验证、无菌工艺验证、培养基模拟灌装试验等）进行验证。通过工艺验证证实工艺过程控制程度、产品质量属性与变更前可比，并具有较好的工艺稳定性。应关注变更前后关键工艺参数操作范围的一致性。</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3</w:t>
      </w:r>
      <w:r w:rsidRPr="00A43D9E">
        <w:rPr>
          <w:rFonts w:eastAsia="仿宋_GB2312"/>
          <w:color w:val="000000"/>
          <w:sz w:val="32"/>
          <w:szCs w:val="32"/>
        </w:rPr>
        <w:t>）完成变更前后的药品质量对比研究工作。必要时对</w:t>
      </w:r>
      <w:r w:rsidRPr="00A43D9E">
        <w:rPr>
          <w:rFonts w:eastAsia="仿宋_GB2312"/>
          <w:color w:val="000000"/>
          <w:kern w:val="0"/>
          <w:sz w:val="32"/>
          <w:szCs w:val="32"/>
        </w:rPr>
        <w:t>质量分析方法进行验证。</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4</w:t>
      </w:r>
      <w:r w:rsidRPr="00A43D9E">
        <w:rPr>
          <w:rFonts w:eastAsia="仿宋_GB2312"/>
          <w:color w:val="000000"/>
          <w:sz w:val="32"/>
          <w:szCs w:val="32"/>
        </w:rPr>
        <w:t>）持续完成变更后药品的稳定性研究工作。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430DE5">
        <w:rPr>
          <w:rFonts w:eastAsia="仿宋_GB2312"/>
          <w:color w:val="000000"/>
          <w:sz w:val="32"/>
          <w:szCs w:val="32"/>
        </w:rPr>
        <w:t>3</w:t>
      </w:r>
      <w:r>
        <w:rPr>
          <w:rFonts w:eastAsia="仿宋_GB2312"/>
          <w:color w:val="000000"/>
          <w:sz w:val="32"/>
          <w:szCs w:val="32"/>
        </w:rPr>
        <w:t>.</w:t>
      </w:r>
      <w:r w:rsidRPr="00A43D9E">
        <w:rPr>
          <w:rFonts w:eastAsia="仿宋_GB2312"/>
          <w:color w:val="000000"/>
          <w:sz w:val="32"/>
          <w:szCs w:val="32"/>
        </w:rPr>
        <w:t>重大变更的研究验证工作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此类变更的研究工作宜重点根据产品质量属性和工艺特点，选择适当的项目对变更前后的药品进行对比研究，重点证明药品生产场地变更不应对药品的安全、有效、质量可控产生影响。根据变更的具体情况，需进行以下相应的研究验证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）完成变更后生产设施设备的验证工作。关注对变更前后生产设施设备的性能、工作原理、生产能力、生产厂家及型号等与生产工艺的匹配性。</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2</w:t>
      </w:r>
      <w:r w:rsidRPr="00A43D9E">
        <w:rPr>
          <w:rFonts w:eastAsia="仿宋_GB2312"/>
          <w:color w:val="000000"/>
          <w:sz w:val="32"/>
          <w:szCs w:val="32"/>
        </w:rPr>
        <w:t>）完成变更后连续的</w:t>
      </w:r>
      <w:r w:rsidRPr="00430DE5">
        <w:rPr>
          <w:rFonts w:eastAsia="仿宋_GB2312"/>
          <w:color w:val="000000"/>
          <w:sz w:val="32"/>
          <w:szCs w:val="32"/>
        </w:rPr>
        <w:t>3</w:t>
      </w:r>
      <w:r w:rsidRPr="00A43D9E">
        <w:rPr>
          <w:rFonts w:eastAsia="仿宋_GB2312"/>
          <w:color w:val="000000"/>
          <w:sz w:val="32"/>
          <w:szCs w:val="32"/>
        </w:rPr>
        <w:t>批工艺验证工作。对重要的生产工艺（如病毒</w:t>
      </w:r>
      <w:r w:rsidRPr="00A43D9E">
        <w:rPr>
          <w:rFonts w:eastAsia="仿宋_GB2312"/>
          <w:color w:val="000000"/>
          <w:sz w:val="32"/>
          <w:szCs w:val="32"/>
        </w:rPr>
        <w:t>/</w:t>
      </w:r>
      <w:r w:rsidRPr="00A43D9E">
        <w:rPr>
          <w:rFonts w:eastAsia="仿宋_GB2312"/>
          <w:color w:val="000000"/>
          <w:sz w:val="32"/>
          <w:szCs w:val="32"/>
        </w:rPr>
        <w:t>细菌灭活效果验证、无菌工艺验证、培养基模拟</w:t>
      </w:r>
      <w:r w:rsidRPr="00A43D9E">
        <w:rPr>
          <w:rFonts w:eastAsia="仿宋_GB2312"/>
          <w:color w:val="000000"/>
          <w:sz w:val="32"/>
          <w:szCs w:val="32"/>
        </w:rPr>
        <w:lastRenderedPageBreak/>
        <w:t>灌装试验等）进行验证。通过工艺验证证实工艺过程控制程度、产品质量属性与变更前可比，并具有较好的工艺稳定性。应关注变更前后关键工艺参数操作范围的一致性。</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3</w:t>
      </w:r>
      <w:r w:rsidRPr="00A43D9E">
        <w:rPr>
          <w:rFonts w:eastAsia="仿宋_GB2312"/>
          <w:color w:val="000000"/>
          <w:sz w:val="32"/>
          <w:szCs w:val="32"/>
        </w:rPr>
        <w:t>）完成变更前后的药品质量对比研究工作。必要时对</w:t>
      </w:r>
      <w:r w:rsidRPr="00A43D9E">
        <w:rPr>
          <w:rFonts w:eastAsia="仿宋_GB2312"/>
          <w:color w:val="000000"/>
          <w:kern w:val="0"/>
          <w:sz w:val="32"/>
          <w:szCs w:val="32"/>
        </w:rPr>
        <w:t>质量分析方法进行验证。</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4</w:t>
      </w:r>
      <w:r w:rsidRPr="00A43D9E">
        <w:rPr>
          <w:rFonts w:eastAsia="仿宋_GB2312"/>
          <w:color w:val="000000"/>
          <w:sz w:val="32"/>
          <w:szCs w:val="32"/>
        </w:rPr>
        <w:t>）持续完成变更后药品的稳定性研究工作。</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5</w:t>
      </w:r>
      <w:r w:rsidRPr="00A43D9E">
        <w:rPr>
          <w:rFonts w:eastAsia="仿宋_GB2312"/>
          <w:color w:val="000000"/>
          <w:sz w:val="32"/>
          <w:szCs w:val="32"/>
        </w:rPr>
        <w:t>）结合药品特性，必要时需考虑是否进行人体生物等效性研究和</w:t>
      </w:r>
      <w:r w:rsidRPr="00A43D9E">
        <w:rPr>
          <w:rFonts w:eastAsia="仿宋_GB2312"/>
          <w:color w:val="000000"/>
          <w:sz w:val="32"/>
          <w:szCs w:val="32"/>
        </w:rPr>
        <w:t>/</w:t>
      </w:r>
      <w:r w:rsidRPr="00A43D9E">
        <w:rPr>
          <w:rFonts w:eastAsia="仿宋_GB2312"/>
          <w:color w:val="000000"/>
          <w:sz w:val="32"/>
          <w:szCs w:val="32"/>
        </w:rPr>
        <w:t>或临床试验。</w:t>
      </w: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p>
    <w:p w:rsidR="00D91007" w:rsidRPr="00A43D9E" w:rsidRDefault="00D91007" w:rsidP="00D91007">
      <w:pPr>
        <w:adjustRightInd w:val="0"/>
        <w:snapToGrid w:val="0"/>
        <w:spacing w:line="590" w:lineRule="exact"/>
        <w:ind w:firstLineChars="200" w:firstLine="640"/>
        <w:rPr>
          <w:rFonts w:eastAsia="仿宋_GB2312"/>
          <w:color w:val="000000"/>
          <w:sz w:val="32"/>
          <w:szCs w:val="32"/>
        </w:rPr>
      </w:pPr>
      <w:r w:rsidRPr="00A43D9E">
        <w:rPr>
          <w:rFonts w:eastAsia="仿宋_GB2312"/>
          <w:color w:val="000000"/>
          <w:sz w:val="32"/>
          <w:szCs w:val="32"/>
        </w:rPr>
        <w:t>附件：申报资料项目及要求</w:t>
      </w:r>
    </w:p>
    <w:p w:rsidR="00D91007" w:rsidRPr="006F46AD" w:rsidRDefault="00D91007" w:rsidP="00D91007">
      <w:pPr>
        <w:widowControl/>
        <w:jc w:val="left"/>
        <w:rPr>
          <w:rFonts w:ascii="黑体" w:eastAsia="黑体" w:hAnsi="宋体"/>
          <w:color w:val="000000"/>
          <w:sz w:val="30"/>
          <w:szCs w:val="30"/>
        </w:rPr>
      </w:pPr>
      <w:r w:rsidRPr="006F46AD">
        <w:rPr>
          <w:rFonts w:ascii="仿宋" w:eastAsia="仿宋" w:hAnsi="仿宋"/>
          <w:color w:val="000000"/>
          <w:sz w:val="28"/>
          <w:szCs w:val="28"/>
        </w:rPr>
        <w:br w:type="page"/>
      </w:r>
      <w:r w:rsidRPr="006F46AD">
        <w:rPr>
          <w:rFonts w:ascii="黑体" w:eastAsia="黑体" w:hAnsi="宋体" w:hint="eastAsia"/>
          <w:color w:val="000000"/>
          <w:sz w:val="30"/>
          <w:szCs w:val="30"/>
        </w:rPr>
        <w:lastRenderedPageBreak/>
        <w:t>附件</w:t>
      </w:r>
    </w:p>
    <w:p w:rsidR="00D91007" w:rsidRPr="00A43D9E" w:rsidRDefault="00D91007" w:rsidP="00D91007">
      <w:pPr>
        <w:spacing w:line="560" w:lineRule="exact"/>
        <w:jc w:val="center"/>
        <w:rPr>
          <w:rFonts w:ascii="黑体" w:eastAsia="黑体" w:hAnsi="宋体"/>
          <w:color w:val="000000"/>
          <w:sz w:val="44"/>
          <w:szCs w:val="44"/>
        </w:rPr>
      </w:pPr>
    </w:p>
    <w:p w:rsidR="00D91007" w:rsidRPr="00A43D9E" w:rsidRDefault="00D91007" w:rsidP="00D91007">
      <w:pPr>
        <w:spacing w:line="560" w:lineRule="exact"/>
        <w:jc w:val="center"/>
        <w:rPr>
          <w:rFonts w:ascii="方正小标宋简体" w:eastAsia="方正小标宋简体" w:hAnsi="宋体" w:cs="宋体"/>
          <w:color w:val="000000"/>
          <w:sz w:val="44"/>
          <w:szCs w:val="44"/>
        </w:rPr>
      </w:pPr>
      <w:r w:rsidRPr="00A43D9E">
        <w:rPr>
          <w:rFonts w:ascii="方正小标宋简体" w:eastAsia="方正小标宋简体" w:hAnsi="宋体" w:cs="宋体" w:hint="eastAsia"/>
          <w:color w:val="000000"/>
          <w:sz w:val="44"/>
          <w:szCs w:val="44"/>
        </w:rPr>
        <w:t>申报资料项目及要求</w:t>
      </w:r>
    </w:p>
    <w:p w:rsidR="00D91007" w:rsidRPr="00A43D9E" w:rsidRDefault="00D91007" w:rsidP="00D91007">
      <w:pPr>
        <w:spacing w:line="560" w:lineRule="exact"/>
        <w:jc w:val="center"/>
        <w:rPr>
          <w:rFonts w:ascii="黑体" w:eastAsia="黑体" w:hAnsi="宋体"/>
          <w:color w:val="000000"/>
          <w:sz w:val="44"/>
          <w:szCs w:val="44"/>
        </w:rPr>
      </w:pPr>
    </w:p>
    <w:p w:rsidR="00D91007" w:rsidRPr="006F46AD" w:rsidRDefault="00D91007" w:rsidP="00AB67F8">
      <w:pPr>
        <w:spacing w:afterLines="50" w:line="560" w:lineRule="exact"/>
        <w:ind w:firstLineChars="200" w:firstLine="640"/>
        <w:rPr>
          <w:rFonts w:ascii="黑体" w:eastAsia="黑体"/>
          <w:color w:val="000000"/>
          <w:sz w:val="30"/>
          <w:szCs w:val="30"/>
        </w:rPr>
      </w:pPr>
      <w:r w:rsidRPr="006F46AD">
        <w:rPr>
          <w:rFonts w:ascii="黑体" w:eastAsia="黑体" w:hint="eastAsia"/>
          <w:color w:val="000000"/>
          <w:sz w:val="32"/>
          <w:szCs w:val="32"/>
        </w:rPr>
        <w:t>一、申报资料项目表</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43"/>
        <w:gridCol w:w="1609"/>
        <w:gridCol w:w="4961"/>
      </w:tblGrid>
      <w:tr w:rsidR="00D91007" w:rsidRPr="005E3C36" w:rsidTr="00F71430">
        <w:trPr>
          <w:trHeight w:val="737"/>
          <w:jc w:val="center"/>
        </w:trPr>
        <w:tc>
          <w:tcPr>
            <w:tcW w:w="2043" w:type="dxa"/>
            <w:tcBorders>
              <w:top w:val="single" w:sz="4" w:space="0" w:color="000000"/>
              <w:left w:val="single" w:sz="4" w:space="0" w:color="000000"/>
              <w:bottom w:val="single" w:sz="4" w:space="0" w:color="000000"/>
              <w:right w:val="single" w:sz="4" w:space="0" w:color="000000"/>
            </w:tcBorders>
            <w:vAlign w:val="center"/>
          </w:tcPr>
          <w:p w:rsidR="00D91007" w:rsidRPr="005E3C36" w:rsidRDefault="00D91007" w:rsidP="00F71430">
            <w:pPr>
              <w:jc w:val="center"/>
              <w:rPr>
                <w:rFonts w:ascii="仿宋_GB2312" w:eastAsia="仿宋_GB2312" w:hAnsi="仿宋"/>
                <w:color w:val="000000"/>
                <w:sz w:val="32"/>
                <w:szCs w:val="32"/>
              </w:rPr>
            </w:pPr>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D91007" w:rsidRPr="005C0025" w:rsidRDefault="00D91007" w:rsidP="00F71430">
            <w:pPr>
              <w:jc w:val="center"/>
              <w:rPr>
                <w:rFonts w:ascii="黑体" w:eastAsia="黑体" w:hAnsi="黑体"/>
                <w:color w:val="000000"/>
                <w:sz w:val="32"/>
                <w:szCs w:val="32"/>
              </w:rPr>
            </w:pPr>
            <w:r w:rsidRPr="005C0025">
              <w:rPr>
                <w:rFonts w:ascii="黑体" w:eastAsia="黑体" w:hAnsi="黑体" w:hint="eastAsia"/>
                <w:color w:val="000000"/>
                <w:sz w:val="32"/>
                <w:szCs w:val="32"/>
              </w:rPr>
              <w:t>编号</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D91007" w:rsidRPr="005C0025" w:rsidRDefault="00D91007" w:rsidP="00F71430">
            <w:pPr>
              <w:jc w:val="center"/>
              <w:rPr>
                <w:rFonts w:ascii="黑体" w:eastAsia="黑体" w:hAnsi="黑体"/>
                <w:color w:val="000000"/>
                <w:sz w:val="32"/>
                <w:szCs w:val="32"/>
              </w:rPr>
            </w:pPr>
            <w:r w:rsidRPr="005C0025">
              <w:rPr>
                <w:rFonts w:ascii="黑体" w:eastAsia="黑体" w:hAnsi="黑体" w:hint="eastAsia"/>
                <w:color w:val="000000"/>
                <w:sz w:val="32"/>
                <w:szCs w:val="32"/>
              </w:rPr>
              <w:t>资料项目</w:t>
            </w:r>
          </w:p>
        </w:tc>
      </w:tr>
      <w:tr w:rsidR="00D91007" w:rsidRPr="005E3C36" w:rsidTr="00F71430">
        <w:trPr>
          <w:trHeight w:val="737"/>
          <w:jc w:val="center"/>
        </w:trPr>
        <w:tc>
          <w:tcPr>
            <w:tcW w:w="2043" w:type="dxa"/>
            <w:vMerge w:val="restart"/>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仿宋"/>
                <w:color w:val="000000"/>
                <w:sz w:val="32"/>
                <w:szCs w:val="32"/>
              </w:rPr>
            </w:pPr>
            <w:r w:rsidRPr="005E3C36">
              <w:rPr>
                <w:rFonts w:eastAsia="仿宋_GB2312"/>
                <w:color w:val="000000"/>
                <w:sz w:val="32"/>
                <w:szCs w:val="32"/>
              </w:rPr>
              <w:t>1</w:t>
            </w:r>
            <w:r w:rsidRPr="005E3C36">
              <w:rPr>
                <w:rFonts w:ascii="仿宋_GB2312" w:eastAsia="仿宋_GB2312" w:hAnsi="仿宋" w:hint="eastAsia"/>
                <w:color w:val="000000"/>
                <w:sz w:val="32"/>
                <w:szCs w:val="32"/>
              </w:rPr>
              <w:t>.管理信息</w:t>
            </w:r>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eastAsia="仿宋_GB2312"/>
                <w:color w:val="000000"/>
                <w:sz w:val="32"/>
                <w:szCs w:val="32"/>
              </w:rPr>
            </w:pPr>
            <w:r w:rsidRPr="005E3C36">
              <w:rPr>
                <w:rFonts w:eastAsia="仿宋_GB2312"/>
                <w:color w:val="000000"/>
                <w:sz w:val="32"/>
                <w:szCs w:val="32"/>
              </w:rPr>
              <w:t>1.1</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药品批准证明性文件及其附件</w:t>
            </w:r>
          </w:p>
        </w:tc>
      </w:tr>
      <w:tr w:rsidR="00D91007" w:rsidRPr="005E3C36" w:rsidTr="00F71430">
        <w:trPr>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widowControl/>
              <w:jc w:val="center"/>
              <w:rPr>
                <w:rFonts w:ascii="仿宋_GB2312" w:eastAsia="仿宋_GB2312" w:hAnsi="仿宋"/>
                <w:color w:val="000000"/>
                <w:sz w:val="32"/>
                <w:szCs w:val="32"/>
              </w:rPr>
            </w:pPr>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eastAsia="仿宋_GB2312"/>
                <w:color w:val="000000"/>
                <w:sz w:val="32"/>
                <w:szCs w:val="32"/>
              </w:rPr>
            </w:pPr>
            <w:r w:rsidRPr="005E3C36">
              <w:rPr>
                <w:rFonts w:eastAsia="仿宋_GB2312"/>
                <w:color w:val="000000"/>
                <w:sz w:val="32"/>
                <w:szCs w:val="32"/>
              </w:rPr>
              <w:t>1.2</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证明性文件</w:t>
            </w:r>
          </w:p>
        </w:tc>
      </w:tr>
      <w:tr w:rsidR="00D91007" w:rsidRPr="005E3C36" w:rsidTr="00F71430">
        <w:trPr>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widowControl/>
              <w:jc w:val="center"/>
              <w:rPr>
                <w:rFonts w:ascii="仿宋_GB2312" w:eastAsia="仿宋_GB2312" w:hAnsi="仿宋"/>
                <w:color w:val="000000"/>
                <w:sz w:val="32"/>
                <w:szCs w:val="32"/>
              </w:rPr>
            </w:pPr>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eastAsia="仿宋_GB2312"/>
                <w:color w:val="000000"/>
                <w:sz w:val="32"/>
                <w:szCs w:val="32"/>
              </w:rPr>
            </w:pPr>
            <w:r w:rsidRPr="005E3C36">
              <w:rPr>
                <w:rFonts w:eastAsia="仿宋_GB2312"/>
                <w:color w:val="000000"/>
                <w:sz w:val="32"/>
                <w:szCs w:val="32"/>
              </w:rPr>
              <w:t>1.3</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药品基本信息</w:t>
            </w:r>
          </w:p>
        </w:tc>
      </w:tr>
      <w:tr w:rsidR="00D91007" w:rsidRPr="005E3C36" w:rsidTr="00F71430">
        <w:trPr>
          <w:trHeight w:val="737"/>
          <w:jc w:val="center"/>
        </w:trPr>
        <w:tc>
          <w:tcPr>
            <w:tcW w:w="2043" w:type="dxa"/>
            <w:vMerge w:val="restart"/>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.综述</w:t>
            </w:r>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eastAsia="仿宋_GB2312"/>
                <w:color w:val="000000"/>
                <w:sz w:val="32"/>
                <w:szCs w:val="32"/>
              </w:rPr>
            </w:pPr>
            <w:r w:rsidRPr="005E3C36">
              <w:rPr>
                <w:rFonts w:eastAsia="仿宋_GB2312"/>
                <w:color w:val="000000"/>
                <w:sz w:val="32"/>
                <w:szCs w:val="32"/>
              </w:rPr>
              <w:t>2.1</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变更情况及变更理由</w:t>
            </w:r>
          </w:p>
        </w:tc>
      </w:tr>
      <w:tr w:rsidR="00D91007" w:rsidRPr="005E3C36" w:rsidTr="00F71430">
        <w:trPr>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widowControl/>
              <w:jc w:val="center"/>
              <w:rPr>
                <w:rFonts w:ascii="仿宋_GB2312" w:eastAsia="仿宋_GB2312" w:hAnsi="仿宋"/>
                <w:color w:val="000000"/>
                <w:sz w:val="32"/>
                <w:szCs w:val="32"/>
              </w:rPr>
            </w:pPr>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eastAsia="仿宋_GB2312"/>
                <w:color w:val="000000"/>
                <w:sz w:val="32"/>
                <w:szCs w:val="32"/>
              </w:rPr>
            </w:pPr>
            <w:r w:rsidRPr="005E3C36">
              <w:rPr>
                <w:rFonts w:eastAsia="仿宋_GB2312"/>
                <w:color w:val="000000"/>
                <w:sz w:val="32"/>
                <w:szCs w:val="32"/>
              </w:rPr>
              <w:t>2.2</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变更研究总结</w:t>
            </w:r>
          </w:p>
        </w:tc>
      </w:tr>
      <w:tr w:rsidR="00D91007" w:rsidRPr="005E3C36" w:rsidTr="00F71430">
        <w:trPr>
          <w:trHeight w:val="2526"/>
          <w:jc w:val="center"/>
        </w:trPr>
        <w:tc>
          <w:tcPr>
            <w:tcW w:w="2043"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jc w:val="center"/>
              <w:rPr>
                <w:rFonts w:ascii="仿宋_GB2312" w:eastAsia="仿宋_GB2312" w:hAnsi="宋体"/>
                <w:color w:val="000000"/>
                <w:sz w:val="30"/>
                <w:szCs w:val="30"/>
              </w:rPr>
            </w:pPr>
            <w:r w:rsidRPr="005E3C36">
              <w:rPr>
                <w:rFonts w:eastAsia="仿宋_GB2312"/>
                <w:color w:val="000000"/>
                <w:sz w:val="32"/>
                <w:szCs w:val="32"/>
              </w:rPr>
              <w:t>3</w:t>
            </w:r>
            <w:r w:rsidRPr="005E3C36">
              <w:rPr>
                <w:rFonts w:ascii="仿宋_GB2312" w:eastAsia="仿宋_GB2312" w:hAnsi="仿宋" w:hint="eastAsia"/>
                <w:color w:val="000000"/>
                <w:sz w:val="32"/>
                <w:szCs w:val="32"/>
              </w:rPr>
              <w:t>.药学研究</w:t>
            </w:r>
          </w:p>
        </w:tc>
        <w:tc>
          <w:tcPr>
            <w:tcW w:w="6570" w:type="dxa"/>
            <w:gridSpan w:val="2"/>
            <w:tcBorders>
              <w:top w:val="single" w:sz="4" w:space="0" w:color="000000"/>
              <w:left w:val="single" w:sz="4" w:space="0" w:color="000000"/>
              <w:right w:val="single" w:sz="4" w:space="0" w:color="000000"/>
            </w:tcBorders>
            <w:vAlign w:val="center"/>
            <w:hideMark/>
          </w:tcPr>
          <w:p w:rsidR="00D91007" w:rsidRPr="005E3C36" w:rsidRDefault="00D91007" w:rsidP="00F71430">
            <w:pPr>
              <w:rPr>
                <w:rFonts w:ascii="仿宋_GB2312" w:eastAsia="仿宋_GB2312" w:hAnsi="宋体"/>
                <w:color w:val="000000"/>
                <w:sz w:val="30"/>
                <w:szCs w:val="30"/>
              </w:rPr>
            </w:pPr>
            <w:r w:rsidRPr="005E3C36">
              <w:rPr>
                <w:rFonts w:ascii="仿宋_GB2312" w:eastAsia="仿宋_GB2312" w:hint="eastAsia"/>
                <w:color w:val="000000"/>
                <w:sz w:val="32"/>
                <w:szCs w:val="32"/>
              </w:rPr>
              <w:t>详见“中药/化学原料药/化学药品制剂/生物制品生产场地变更药学研究及要求”。</w:t>
            </w:r>
          </w:p>
        </w:tc>
      </w:tr>
    </w:tbl>
    <w:p w:rsidR="00D91007" w:rsidRPr="00A43D9E" w:rsidRDefault="00D91007" w:rsidP="00D91007">
      <w:pPr>
        <w:spacing w:line="58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t>二、申报资料说明</w:t>
      </w:r>
    </w:p>
    <w:p w:rsidR="00D91007" w:rsidRPr="00A43D9E" w:rsidRDefault="00D91007" w:rsidP="00D91007">
      <w:pPr>
        <w:spacing w:line="580" w:lineRule="exact"/>
        <w:ind w:firstLineChars="200" w:firstLine="640"/>
        <w:rPr>
          <w:rFonts w:ascii="楷体_GB2312" w:eastAsia="楷体_GB2312"/>
          <w:color w:val="000000"/>
          <w:sz w:val="32"/>
          <w:szCs w:val="32"/>
        </w:rPr>
      </w:pPr>
      <w:r w:rsidRPr="00430DE5">
        <w:rPr>
          <w:rFonts w:ascii="楷体_GB2312" w:eastAsia="楷体_GB2312" w:hint="eastAsia"/>
          <w:color w:val="000000"/>
          <w:sz w:val="32"/>
          <w:szCs w:val="32"/>
        </w:rPr>
        <w:t>（一）管理信息</w:t>
      </w:r>
    </w:p>
    <w:p w:rsidR="00D91007" w:rsidRPr="00A43D9E" w:rsidRDefault="00D91007" w:rsidP="00D91007">
      <w:pPr>
        <w:spacing w:line="580" w:lineRule="exact"/>
        <w:ind w:firstLineChars="200" w:firstLine="640"/>
        <w:rPr>
          <w:rFonts w:eastAsia="仿宋_GB2312"/>
          <w:color w:val="000000"/>
          <w:sz w:val="32"/>
          <w:szCs w:val="32"/>
        </w:rPr>
      </w:pPr>
      <w:r w:rsidRPr="00430DE5">
        <w:rPr>
          <w:rFonts w:eastAsia="仿宋_GB2312"/>
          <w:color w:val="000000"/>
          <w:sz w:val="32"/>
          <w:szCs w:val="32"/>
        </w:rPr>
        <w:t>1.1</w:t>
      </w:r>
      <w:r w:rsidRPr="00A43D9E">
        <w:rPr>
          <w:rFonts w:eastAsia="仿宋_GB2312"/>
          <w:color w:val="000000"/>
          <w:sz w:val="32"/>
          <w:szCs w:val="32"/>
        </w:rPr>
        <w:t>药品批准证明文件及其附件</w:t>
      </w:r>
    </w:p>
    <w:p w:rsidR="00D91007" w:rsidRPr="00A43D9E" w:rsidRDefault="00D91007" w:rsidP="00D91007">
      <w:pPr>
        <w:spacing w:line="580" w:lineRule="exact"/>
        <w:ind w:firstLineChars="200" w:firstLine="640"/>
        <w:rPr>
          <w:rFonts w:eastAsia="仿宋_GB2312"/>
          <w:color w:val="000000"/>
          <w:sz w:val="32"/>
          <w:szCs w:val="32"/>
        </w:rPr>
      </w:pPr>
      <w:r w:rsidRPr="00A43D9E">
        <w:rPr>
          <w:rFonts w:eastAsia="仿宋_GB2312"/>
          <w:color w:val="000000"/>
          <w:sz w:val="32"/>
          <w:szCs w:val="32"/>
        </w:rPr>
        <w:t>药品批准证明性文件及其附件的复印件，包括本品所获得的所有药品批准证明文件，如药品最初批准上市文件、再注册批件、</w:t>
      </w:r>
      <w:r w:rsidRPr="00A43D9E">
        <w:rPr>
          <w:rFonts w:eastAsia="仿宋_GB2312"/>
          <w:color w:val="000000"/>
          <w:sz w:val="32"/>
          <w:szCs w:val="32"/>
        </w:rPr>
        <w:lastRenderedPageBreak/>
        <w:t>历次补充申请批件、药品标准颁布件、药品标准修订件和新药证书等。</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附件指上述批件的附件，如药品标准、说明书、标签样稿及其他附件。</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具有新药证书的品种，提供所有新药证书持有者同意该品种技术转让证明材料的原件。新药证书持有者发生企业名称变更或已注销的，应提供有关工商行政管理部门的证明文件。</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color w:val="000000"/>
          <w:sz w:val="32"/>
          <w:szCs w:val="32"/>
        </w:rPr>
        <w:t xml:space="preserve">1.2 </w:t>
      </w:r>
      <w:r w:rsidRPr="00A43D9E">
        <w:rPr>
          <w:rFonts w:eastAsia="仿宋_GB2312"/>
          <w:color w:val="000000"/>
          <w:sz w:val="32"/>
          <w:szCs w:val="32"/>
        </w:rPr>
        <w:t>证明性文件，包括：</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color w:val="000000"/>
          <w:sz w:val="32"/>
          <w:szCs w:val="32"/>
        </w:rPr>
        <w:t>1.2.1</w:t>
      </w:r>
      <w:r w:rsidRPr="00A43D9E">
        <w:rPr>
          <w:rFonts w:eastAsia="仿宋_GB2312"/>
          <w:color w:val="000000"/>
          <w:sz w:val="32"/>
          <w:szCs w:val="32"/>
        </w:rPr>
        <w:t>生产地在境内的</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）提供有效的申请人机构合法登记证明文件（营业执照等）。</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2</w:t>
      </w:r>
      <w:r w:rsidRPr="00A43D9E">
        <w:rPr>
          <w:rFonts w:eastAsia="仿宋_GB2312"/>
          <w:color w:val="000000"/>
          <w:sz w:val="32"/>
          <w:szCs w:val="32"/>
        </w:rPr>
        <w:t>）变更前后《药品生产许可证》及其变更记录页复印件。</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3</w:t>
      </w:r>
      <w:r w:rsidRPr="00A43D9E">
        <w:rPr>
          <w:rFonts w:eastAsia="仿宋_GB2312"/>
          <w:color w:val="000000"/>
          <w:sz w:val="32"/>
          <w:szCs w:val="32"/>
        </w:rPr>
        <w:t>）提供变更前后《药品生产质量管理规范》相应剂型认证证书复印件及变更后注册申请所用样品在《药品生产质量管理规范》条件下制备的情况说明。</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4</w:t>
      </w:r>
      <w:r w:rsidRPr="00A43D9E">
        <w:rPr>
          <w:rFonts w:eastAsia="仿宋_GB2312"/>
          <w:color w:val="000000"/>
          <w:sz w:val="32"/>
          <w:szCs w:val="32"/>
        </w:rPr>
        <w:t>）提供药品生产场地变更品种不涉及正在进行的行政复议、行政诉讼或其他法律纠纷的承诺。</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5</w:t>
      </w:r>
      <w:r w:rsidRPr="00A43D9E">
        <w:rPr>
          <w:rFonts w:eastAsia="仿宋_GB2312"/>
          <w:color w:val="000000"/>
          <w:sz w:val="32"/>
          <w:szCs w:val="32"/>
        </w:rPr>
        <w:t>）提供药品生产场地变更品种是否存在其他已申报而仍在审评审批中的补充申请的情况说明。</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6</w:t>
      </w:r>
      <w:r w:rsidRPr="00A43D9E">
        <w:rPr>
          <w:rFonts w:eastAsia="仿宋_GB2312"/>
          <w:color w:val="000000"/>
          <w:sz w:val="32"/>
          <w:szCs w:val="32"/>
        </w:rPr>
        <w:t>）</w:t>
      </w:r>
      <w:r w:rsidRPr="00A43D9E">
        <w:rPr>
          <w:rFonts w:eastAsia="仿宋_GB2312"/>
          <w:sz w:val="32"/>
          <w:szCs w:val="32"/>
        </w:rPr>
        <w:t>药品生产场地变更涉及的双方不属于同一法人时</w:t>
      </w:r>
      <w:r>
        <w:rPr>
          <w:rFonts w:eastAsia="仿宋_GB2312" w:hint="eastAsia"/>
          <w:sz w:val="32"/>
          <w:szCs w:val="32"/>
        </w:rPr>
        <w:t>，</w:t>
      </w:r>
      <w:r w:rsidRPr="00A43D9E">
        <w:rPr>
          <w:rFonts w:eastAsia="仿宋_GB2312"/>
          <w:color w:val="000000"/>
          <w:sz w:val="32"/>
          <w:szCs w:val="32"/>
        </w:rPr>
        <w:t>应提供变更前后药品生产企业签订的合同原件。</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color w:val="000000"/>
          <w:sz w:val="32"/>
          <w:szCs w:val="32"/>
        </w:rPr>
        <w:t>1.2.2</w:t>
      </w:r>
      <w:r w:rsidRPr="00A43D9E">
        <w:rPr>
          <w:rFonts w:eastAsia="仿宋_GB2312"/>
          <w:color w:val="000000"/>
          <w:sz w:val="32"/>
          <w:szCs w:val="32"/>
        </w:rPr>
        <w:t>生产地在境外的</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）持证商总部或者生产企业所在国家或者地区药品管理</w:t>
      </w:r>
      <w:r w:rsidRPr="00A43D9E">
        <w:rPr>
          <w:rFonts w:eastAsia="仿宋_GB2312"/>
          <w:color w:val="000000"/>
          <w:sz w:val="32"/>
          <w:szCs w:val="32"/>
        </w:rPr>
        <w:lastRenderedPageBreak/>
        <w:t>机构出具的该药品生产企业符合《药品生产质量管理规范》的证明文件、公证文书及其中文译本。申请人提供的国家或者地区药品管理机构出具的该药品生产企业符合《药品生产质量管理规范》的证明文件原件，应当符合世界卫生组织推荐的统一格式。其他格式的文件，必须经所在国公证机构公证及驻所在国中国使领馆认证。</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2</w:t>
      </w:r>
      <w:r w:rsidRPr="00A43D9E">
        <w:rPr>
          <w:rFonts w:eastAsia="仿宋_GB2312"/>
          <w:color w:val="000000"/>
          <w:sz w:val="32"/>
          <w:szCs w:val="32"/>
        </w:rPr>
        <w:t>）由境外制药厂商常驻中国代表机构办理注册事务的，应当提供《外国企业常驻中国代表机构登记证》复印件。</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境外制药厂商委托中国注册代理机构代理申报的，应当提供委托文书、公证文书及其中文译本，以及中国代理机构的《营业执照》复印件。</w:t>
      </w:r>
    </w:p>
    <w:p w:rsidR="00D91007" w:rsidRPr="00A43D9E" w:rsidRDefault="00D91007" w:rsidP="00D91007">
      <w:pPr>
        <w:spacing w:line="560" w:lineRule="exact"/>
        <w:ind w:firstLineChars="200" w:firstLine="640"/>
        <w:rPr>
          <w:rFonts w:eastAsia="仿宋_GB2312"/>
          <w:color w:val="000000"/>
          <w:sz w:val="30"/>
          <w:szCs w:val="30"/>
        </w:rPr>
      </w:pPr>
      <w:r w:rsidRPr="00A43D9E">
        <w:rPr>
          <w:rFonts w:eastAsia="仿宋_GB2312"/>
          <w:color w:val="000000"/>
          <w:sz w:val="32"/>
          <w:szCs w:val="32"/>
        </w:rPr>
        <w:t>（</w:t>
      </w:r>
      <w:r w:rsidRPr="00430DE5">
        <w:rPr>
          <w:rFonts w:eastAsia="仿宋_GB2312"/>
          <w:color w:val="000000"/>
          <w:sz w:val="32"/>
          <w:szCs w:val="32"/>
        </w:rPr>
        <w:t>3</w:t>
      </w:r>
      <w:r w:rsidRPr="00A43D9E">
        <w:rPr>
          <w:rFonts w:eastAsia="仿宋_GB2312"/>
          <w:color w:val="000000"/>
          <w:sz w:val="32"/>
          <w:szCs w:val="32"/>
        </w:rPr>
        <w:t>）提交其生产国家或者地区药品管理机构出具的允许药品变更的证明文件、公证文书及其中文译本。</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color w:val="000000"/>
          <w:sz w:val="32"/>
          <w:szCs w:val="32"/>
        </w:rPr>
        <w:t>1.3</w:t>
      </w:r>
      <w:r w:rsidRPr="00A43D9E">
        <w:rPr>
          <w:rFonts w:eastAsia="仿宋_GB2312"/>
          <w:color w:val="000000"/>
          <w:sz w:val="32"/>
          <w:szCs w:val="32"/>
        </w:rPr>
        <w:t>药品基本信息，包括以下内容：</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）变更前现行的生产工艺规程、内控标准及检验操作规程、生产设备清单、产品工艺验证资料以及药品稳定性研究结果。</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2</w:t>
      </w:r>
      <w:r w:rsidRPr="00A43D9E">
        <w:rPr>
          <w:rFonts w:eastAsia="仿宋_GB2312"/>
          <w:color w:val="000000"/>
          <w:sz w:val="32"/>
          <w:szCs w:val="32"/>
        </w:rPr>
        <w:t>）变更前原、辅料的合法来源证明性文件，包括批准证明文件、药品标准、化学原料药生产企业营业执照、《药品生产许可证》等复印件及供应商审计材料（如变更原料，提供起始试剂供应商资料和试剂标准），包材供应商资质证明性文件和包材注册证及标准。</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w:t>
      </w:r>
      <w:r w:rsidRPr="00430DE5">
        <w:rPr>
          <w:rFonts w:eastAsia="仿宋_GB2312"/>
          <w:color w:val="000000"/>
          <w:sz w:val="32"/>
          <w:szCs w:val="32"/>
        </w:rPr>
        <w:t>3</w:t>
      </w:r>
      <w:r w:rsidRPr="00A43D9E">
        <w:rPr>
          <w:rFonts w:eastAsia="仿宋_GB2312"/>
          <w:color w:val="000000"/>
          <w:sz w:val="32"/>
          <w:szCs w:val="32"/>
        </w:rPr>
        <w:t>）变更后修订的药品说明书、标签样稿，并附详细修订说明。</w:t>
      </w:r>
    </w:p>
    <w:p w:rsidR="00D91007" w:rsidRPr="00645C13" w:rsidRDefault="00D91007" w:rsidP="00D91007">
      <w:pPr>
        <w:spacing w:line="560" w:lineRule="exact"/>
        <w:ind w:firstLineChars="200" w:firstLine="640"/>
        <w:rPr>
          <w:rFonts w:ascii="楷体_GB2312" w:eastAsia="楷体_GB2312"/>
          <w:color w:val="000000"/>
          <w:sz w:val="32"/>
          <w:szCs w:val="32"/>
        </w:rPr>
      </w:pPr>
      <w:r w:rsidRPr="00430DE5">
        <w:rPr>
          <w:rFonts w:ascii="楷体_GB2312" w:eastAsia="楷体_GB2312" w:hint="eastAsia"/>
          <w:color w:val="000000"/>
          <w:sz w:val="32"/>
          <w:szCs w:val="32"/>
        </w:rPr>
        <w:lastRenderedPageBreak/>
        <w:t>（二）综述</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color w:val="000000"/>
          <w:sz w:val="32"/>
          <w:szCs w:val="32"/>
        </w:rPr>
        <w:t>2.1</w:t>
      </w:r>
      <w:r w:rsidRPr="00A43D9E">
        <w:rPr>
          <w:rFonts w:eastAsia="仿宋_GB2312"/>
          <w:color w:val="000000"/>
          <w:sz w:val="32"/>
          <w:szCs w:val="32"/>
        </w:rPr>
        <w:t>变更情况及变更理由</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描述变更事项和变更理由，并说明关键生产用原材料、主要设备、生产规模、生产工艺及工艺过程控制、制剂处方、中间产物的储存、</w:t>
      </w:r>
      <w:r>
        <w:rPr>
          <w:rFonts w:eastAsia="仿宋_GB2312" w:hint="eastAsia"/>
          <w:color w:val="000000"/>
          <w:sz w:val="32"/>
          <w:szCs w:val="32"/>
        </w:rPr>
        <w:t>药品</w:t>
      </w:r>
      <w:r w:rsidRPr="00A43D9E">
        <w:rPr>
          <w:rFonts w:eastAsia="仿宋_GB2312"/>
          <w:color w:val="000000"/>
          <w:sz w:val="32"/>
          <w:szCs w:val="32"/>
        </w:rPr>
        <w:t>标准、内包材等是否发生变更。</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color w:val="000000"/>
          <w:sz w:val="32"/>
          <w:szCs w:val="32"/>
        </w:rPr>
        <w:t>2.2</w:t>
      </w:r>
      <w:r w:rsidRPr="00A43D9E">
        <w:rPr>
          <w:rFonts w:eastAsia="仿宋_GB2312"/>
          <w:color w:val="000000"/>
          <w:sz w:val="32"/>
          <w:szCs w:val="32"/>
        </w:rPr>
        <w:t>变更研究总结</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对场地变更研究结果进行总结</w:t>
      </w:r>
      <w:r>
        <w:rPr>
          <w:rFonts w:eastAsia="仿宋_GB2312" w:hint="eastAsia"/>
          <w:color w:val="000000"/>
          <w:sz w:val="32"/>
          <w:szCs w:val="32"/>
        </w:rPr>
        <w:t>。</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生物制品的变更研究总结包括可比性研究设计、开展的可比性研究项目及结果、比较研究结果和预先定义的可接受标准的符合性，客观地评估产品在场地变更前后是否具有可比性。如果出现差异或出现有差异的趋势，应分析差异出现的原因以及差异对安全、有效性的影响。申请人作为第一责任人，应在项目转让或场地变更早期即开展可比性研究设计，尽早收集尽可能多的原生产场地历史批次研究数据，如，常规过程控制及放行检定过程中未包括的项目及数据等；应根据历史数据预先设定可比性接受标准，应重点关注历史批次选取范围、可接受标准拟定采用的统计方法选择及其依据等重要环节，保证可比性研究设计的全面性和科学性。</w:t>
      </w:r>
    </w:p>
    <w:p w:rsidR="00D91007" w:rsidRPr="00645C13" w:rsidRDefault="00D91007" w:rsidP="00D91007">
      <w:pPr>
        <w:spacing w:line="560" w:lineRule="exact"/>
        <w:ind w:firstLineChars="200" w:firstLine="640"/>
        <w:rPr>
          <w:rFonts w:ascii="楷体_GB2312" w:eastAsia="楷体_GB2312"/>
          <w:color w:val="000000"/>
          <w:sz w:val="32"/>
          <w:szCs w:val="32"/>
        </w:rPr>
      </w:pPr>
      <w:r w:rsidRPr="00430DE5">
        <w:rPr>
          <w:rFonts w:ascii="楷体_GB2312" w:eastAsia="楷体_GB2312" w:hint="eastAsia"/>
          <w:color w:val="000000"/>
          <w:sz w:val="32"/>
          <w:szCs w:val="32"/>
        </w:rPr>
        <w:t>（三）药学研究资料</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按照</w:t>
      </w:r>
      <w:r w:rsidRPr="00A43D9E">
        <w:rPr>
          <w:rFonts w:eastAsia="仿宋_GB2312"/>
          <w:color w:val="000000"/>
          <w:sz w:val="32"/>
          <w:szCs w:val="32"/>
        </w:rPr>
        <w:t>“</w:t>
      </w:r>
      <w:r w:rsidRPr="00A43D9E">
        <w:rPr>
          <w:rFonts w:eastAsia="仿宋_GB2312"/>
          <w:color w:val="000000"/>
          <w:sz w:val="32"/>
          <w:szCs w:val="32"/>
        </w:rPr>
        <w:t>中药</w:t>
      </w:r>
      <w:r w:rsidRPr="00A43D9E">
        <w:rPr>
          <w:rFonts w:eastAsia="仿宋_GB2312"/>
          <w:color w:val="000000"/>
          <w:sz w:val="32"/>
          <w:szCs w:val="32"/>
        </w:rPr>
        <w:t>/</w:t>
      </w:r>
      <w:r w:rsidRPr="00A43D9E">
        <w:rPr>
          <w:rFonts w:eastAsia="仿宋_GB2312"/>
          <w:color w:val="000000"/>
          <w:sz w:val="32"/>
          <w:szCs w:val="32"/>
        </w:rPr>
        <w:t>化学原料药</w:t>
      </w:r>
      <w:r w:rsidRPr="00A43D9E">
        <w:rPr>
          <w:rFonts w:eastAsia="仿宋_GB2312"/>
          <w:color w:val="000000"/>
          <w:sz w:val="32"/>
          <w:szCs w:val="32"/>
        </w:rPr>
        <w:t>/</w:t>
      </w:r>
      <w:r w:rsidRPr="00A43D9E">
        <w:rPr>
          <w:rFonts w:eastAsia="仿宋_GB2312"/>
          <w:color w:val="000000"/>
          <w:sz w:val="32"/>
          <w:szCs w:val="32"/>
        </w:rPr>
        <w:t>化学药品制剂</w:t>
      </w:r>
      <w:r w:rsidRPr="00A43D9E">
        <w:rPr>
          <w:rFonts w:eastAsia="仿宋_GB2312"/>
          <w:color w:val="000000"/>
          <w:sz w:val="32"/>
          <w:szCs w:val="32"/>
        </w:rPr>
        <w:t>/</w:t>
      </w:r>
      <w:r w:rsidRPr="00A43D9E">
        <w:rPr>
          <w:rFonts w:eastAsia="仿宋_GB2312"/>
          <w:color w:val="000000"/>
          <w:sz w:val="32"/>
          <w:szCs w:val="32"/>
        </w:rPr>
        <w:t>生物制品生产场地变更药学研究</w:t>
      </w:r>
      <w:r w:rsidRPr="00A43D9E">
        <w:rPr>
          <w:rFonts w:eastAsia="仿宋_GB2312"/>
          <w:color w:val="000000"/>
          <w:sz w:val="32"/>
          <w:szCs w:val="32"/>
        </w:rPr>
        <w:t>”</w:t>
      </w:r>
      <w:r w:rsidRPr="00A43D9E">
        <w:rPr>
          <w:rFonts w:eastAsia="仿宋_GB2312"/>
          <w:color w:val="000000"/>
          <w:sz w:val="32"/>
          <w:szCs w:val="32"/>
        </w:rPr>
        <w:t>申报资料项目及相对应内容的要求提供。</w:t>
      </w:r>
    </w:p>
    <w:p w:rsidR="00D91007" w:rsidRPr="00A43D9E" w:rsidRDefault="00D91007" w:rsidP="00D91007">
      <w:pPr>
        <w:spacing w:line="56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t>三、申报资料提交要求</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（一）按</w:t>
      </w:r>
      <w:r w:rsidRPr="00A43D9E">
        <w:rPr>
          <w:rFonts w:eastAsia="仿宋_GB2312"/>
          <w:color w:val="000000"/>
          <w:sz w:val="32"/>
          <w:szCs w:val="32"/>
        </w:rPr>
        <w:t>“</w:t>
      </w:r>
      <w:r w:rsidRPr="00A43D9E">
        <w:rPr>
          <w:rFonts w:eastAsia="仿宋_GB2312"/>
          <w:color w:val="000000"/>
          <w:sz w:val="32"/>
          <w:szCs w:val="32"/>
        </w:rPr>
        <w:t>一、申报资料项目表</w:t>
      </w:r>
      <w:r w:rsidRPr="00A43D9E">
        <w:rPr>
          <w:rFonts w:eastAsia="仿宋_GB2312"/>
          <w:color w:val="000000"/>
          <w:sz w:val="32"/>
          <w:szCs w:val="32"/>
        </w:rPr>
        <w:t>”</w:t>
      </w:r>
      <w:r w:rsidRPr="00A43D9E">
        <w:rPr>
          <w:rFonts w:eastAsia="仿宋_GB2312"/>
          <w:color w:val="000000"/>
          <w:sz w:val="32"/>
          <w:szCs w:val="32"/>
        </w:rPr>
        <w:t>的形式整理后提交。整理时，</w:t>
      </w:r>
      <w:r w:rsidRPr="00A43D9E">
        <w:rPr>
          <w:rFonts w:eastAsia="仿宋_GB2312"/>
          <w:color w:val="000000"/>
          <w:sz w:val="32"/>
          <w:szCs w:val="32"/>
        </w:rPr>
        <w:lastRenderedPageBreak/>
        <w:t>应按照</w:t>
      </w:r>
      <w:r w:rsidRPr="00A43D9E">
        <w:rPr>
          <w:rFonts w:eastAsia="仿宋_GB2312"/>
          <w:color w:val="000000"/>
          <w:sz w:val="32"/>
          <w:szCs w:val="32"/>
        </w:rPr>
        <w:t>“</w:t>
      </w:r>
      <w:r w:rsidRPr="00430DE5">
        <w:rPr>
          <w:rFonts w:eastAsia="仿宋_GB2312"/>
          <w:color w:val="000000"/>
          <w:sz w:val="32"/>
          <w:szCs w:val="32"/>
        </w:rPr>
        <w:t>1</w:t>
      </w:r>
      <w:r w:rsidRPr="00A43D9E">
        <w:rPr>
          <w:rFonts w:eastAsia="仿宋_GB2312"/>
          <w:color w:val="000000"/>
          <w:sz w:val="32"/>
          <w:szCs w:val="32"/>
        </w:rPr>
        <w:t>.</w:t>
      </w:r>
      <w:r w:rsidRPr="00A43D9E">
        <w:rPr>
          <w:rFonts w:eastAsia="仿宋_GB2312"/>
          <w:color w:val="000000"/>
          <w:sz w:val="32"/>
          <w:szCs w:val="32"/>
        </w:rPr>
        <w:t>管理信息，</w:t>
      </w:r>
      <w:r w:rsidRPr="00430DE5">
        <w:rPr>
          <w:rFonts w:eastAsia="仿宋_GB2312"/>
          <w:color w:val="000000"/>
          <w:sz w:val="32"/>
          <w:szCs w:val="32"/>
        </w:rPr>
        <w:t>2</w:t>
      </w:r>
      <w:r w:rsidRPr="00A43D9E">
        <w:rPr>
          <w:rFonts w:eastAsia="仿宋_GB2312"/>
          <w:color w:val="000000"/>
          <w:sz w:val="32"/>
          <w:szCs w:val="32"/>
        </w:rPr>
        <w:t>.</w:t>
      </w:r>
      <w:r w:rsidRPr="00A43D9E">
        <w:rPr>
          <w:rFonts w:eastAsia="仿宋_GB2312"/>
          <w:color w:val="000000"/>
          <w:sz w:val="32"/>
          <w:szCs w:val="32"/>
        </w:rPr>
        <w:t>综述，</w:t>
      </w:r>
      <w:r w:rsidRPr="00430DE5">
        <w:rPr>
          <w:rFonts w:eastAsia="仿宋_GB2312"/>
          <w:color w:val="000000"/>
          <w:sz w:val="32"/>
          <w:szCs w:val="32"/>
        </w:rPr>
        <w:t>3</w:t>
      </w:r>
      <w:r w:rsidRPr="00A43D9E">
        <w:rPr>
          <w:rFonts w:eastAsia="仿宋_GB2312"/>
          <w:color w:val="000000"/>
          <w:sz w:val="32"/>
          <w:szCs w:val="32"/>
        </w:rPr>
        <w:t>.</w:t>
      </w:r>
      <w:r w:rsidRPr="00A43D9E">
        <w:rPr>
          <w:rFonts w:eastAsia="仿宋_GB2312"/>
          <w:color w:val="000000"/>
          <w:sz w:val="32"/>
          <w:szCs w:val="32"/>
        </w:rPr>
        <w:t>药学研究</w:t>
      </w:r>
      <w:r w:rsidRPr="00A43D9E">
        <w:rPr>
          <w:rFonts w:eastAsia="仿宋_GB2312"/>
          <w:color w:val="000000"/>
          <w:sz w:val="32"/>
          <w:szCs w:val="32"/>
        </w:rPr>
        <w:t>”</w:t>
      </w:r>
      <w:r w:rsidRPr="00A43D9E">
        <w:rPr>
          <w:rFonts w:eastAsia="仿宋_GB2312"/>
          <w:color w:val="000000"/>
          <w:sz w:val="32"/>
          <w:szCs w:val="32"/>
        </w:rPr>
        <w:t>分别进行整理，将申报资料整理为相应的文件，若目录对应项目无相关资料，可不提供。</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（二）应提供电子申报资料和纸质申报资料，电子申报资料应与纸质资料内容一致。如有特殊情况，请在文件夹中以备注文件说明。电子申报资料的格式为可文字识别的</w:t>
      </w:r>
      <w:r w:rsidRPr="00430DE5">
        <w:rPr>
          <w:rFonts w:eastAsia="仿宋_GB2312"/>
          <w:color w:val="000000"/>
          <w:sz w:val="32"/>
          <w:szCs w:val="32"/>
        </w:rPr>
        <w:t>PDF</w:t>
      </w:r>
      <w:r w:rsidRPr="00A43D9E">
        <w:rPr>
          <w:rFonts w:eastAsia="仿宋_GB2312"/>
          <w:color w:val="000000"/>
          <w:sz w:val="32"/>
          <w:szCs w:val="32"/>
        </w:rPr>
        <w:t>格式，文件名称应与申报资料项目表中的名称一致。</w:t>
      </w:r>
    </w:p>
    <w:p w:rsidR="00D91007" w:rsidRPr="00A43D9E" w:rsidRDefault="00D91007" w:rsidP="00D91007">
      <w:pPr>
        <w:spacing w:line="560" w:lineRule="exact"/>
        <w:ind w:firstLineChars="200" w:firstLine="640"/>
        <w:rPr>
          <w:rFonts w:eastAsia="仿宋_GB2312"/>
          <w:color w:val="000000"/>
          <w:sz w:val="24"/>
        </w:rPr>
      </w:pPr>
      <w:r w:rsidRPr="00A43D9E">
        <w:rPr>
          <w:rFonts w:eastAsia="仿宋_GB2312"/>
          <w:color w:val="000000"/>
          <w:sz w:val="32"/>
          <w:szCs w:val="32"/>
        </w:rPr>
        <w:t>（三）鼓励申请人在开展生产场地变更前就可比性研究方案设计等内容与药品审评单位进行沟通交流。</w:t>
      </w:r>
    </w:p>
    <w:p w:rsidR="00D91007" w:rsidRPr="00A43D9E" w:rsidRDefault="00D91007" w:rsidP="00D91007">
      <w:pPr>
        <w:spacing w:line="560" w:lineRule="exact"/>
        <w:ind w:firstLineChars="200" w:firstLine="640"/>
        <w:rPr>
          <w:rFonts w:eastAsia="仿宋_GB2312"/>
          <w:color w:val="000000"/>
          <w:sz w:val="32"/>
          <w:szCs w:val="32"/>
        </w:rPr>
      </w:pP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color w:val="000000"/>
          <w:sz w:val="32"/>
          <w:szCs w:val="32"/>
        </w:rPr>
        <w:t>附：</w:t>
      </w:r>
      <w:r w:rsidRPr="00430DE5">
        <w:rPr>
          <w:rFonts w:eastAsia="仿宋_GB2312"/>
          <w:color w:val="000000"/>
          <w:sz w:val="32"/>
          <w:szCs w:val="32"/>
        </w:rPr>
        <w:t>1</w:t>
      </w:r>
      <w:r w:rsidRPr="00A43D9E">
        <w:rPr>
          <w:rFonts w:eastAsia="仿宋_GB2312"/>
          <w:color w:val="000000"/>
          <w:sz w:val="32"/>
          <w:szCs w:val="32"/>
        </w:rPr>
        <w:t>.</w:t>
      </w:r>
      <w:r w:rsidRPr="00A43D9E">
        <w:rPr>
          <w:rFonts w:eastAsia="仿宋_GB2312"/>
          <w:color w:val="000000"/>
          <w:sz w:val="32"/>
          <w:szCs w:val="32"/>
        </w:rPr>
        <w:t>中药生产场地变更药学研究申报资料项目及要求</w:t>
      </w:r>
    </w:p>
    <w:p w:rsidR="00D91007" w:rsidRDefault="00D91007" w:rsidP="00D91007">
      <w:pPr>
        <w:spacing w:line="560" w:lineRule="exact"/>
        <w:ind w:firstLineChars="400" w:firstLine="1280"/>
        <w:rPr>
          <w:rFonts w:eastAsia="仿宋_GB2312"/>
          <w:color w:val="000000"/>
          <w:sz w:val="32"/>
          <w:szCs w:val="32"/>
        </w:rPr>
      </w:pPr>
      <w:r w:rsidRPr="00430DE5">
        <w:rPr>
          <w:rFonts w:eastAsia="仿宋_GB2312"/>
          <w:color w:val="000000"/>
          <w:sz w:val="32"/>
          <w:szCs w:val="32"/>
        </w:rPr>
        <w:t>2</w:t>
      </w:r>
      <w:r w:rsidRPr="00A43D9E">
        <w:rPr>
          <w:rFonts w:eastAsia="仿宋_GB2312"/>
          <w:color w:val="000000"/>
          <w:sz w:val="32"/>
          <w:szCs w:val="32"/>
        </w:rPr>
        <w:t>.</w:t>
      </w:r>
      <w:r w:rsidRPr="00A43D9E">
        <w:rPr>
          <w:rFonts w:eastAsia="仿宋_GB2312"/>
          <w:color w:val="000000"/>
          <w:spacing w:val="4"/>
          <w:sz w:val="32"/>
          <w:szCs w:val="32"/>
        </w:rPr>
        <w:t>化学原料药生产场地变更药学研究申报资料项目及</w:t>
      </w:r>
    </w:p>
    <w:p w:rsidR="00D91007" w:rsidRPr="00A43D9E" w:rsidRDefault="00D91007" w:rsidP="00D91007">
      <w:pPr>
        <w:spacing w:line="560" w:lineRule="exact"/>
        <w:ind w:firstLineChars="481" w:firstLine="1539"/>
        <w:rPr>
          <w:rFonts w:eastAsia="仿宋_GB2312"/>
          <w:color w:val="000000"/>
          <w:sz w:val="32"/>
          <w:szCs w:val="32"/>
        </w:rPr>
      </w:pPr>
      <w:r w:rsidRPr="00A43D9E">
        <w:rPr>
          <w:rFonts w:eastAsia="仿宋_GB2312"/>
          <w:color w:val="000000"/>
          <w:sz w:val="32"/>
          <w:szCs w:val="32"/>
        </w:rPr>
        <w:t>要求</w:t>
      </w:r>
    </w:p>
    <w:p w:rsidR="00D91007" w:rsidRPr="00A43D9E" w:rsidRDefault="00D91007" w:rsidP="00D91007">
      <w:pPr>
        <w:spacing w:line="560" w:lineRule="exact"/>
        <w:ind w:firstLineChars="400" w:firstLine="1280"/>
        <w:rPr>
          <w:rFonts w:eastAsia="仿宋_GB2312"/>
          <w:color w:val="000000"/>
          <w:sz w:val="32"/>
          <w:szCs w:val="32"/>
        </w:rPr>
      </w:pPr>
      <w:r w:rsidRPr="00430DE5">
        <w:rPr>
          <w:rFonts w:eastAsia="仿宋_GB2312"/>
          <w:color w:val="000000"/>
          <w:sz w:val="32"/>
          <w:szCs w:val="32"/>
        </w:rPr>
        <w:t>3</w:t>
      </w:r>
      <w:r w:rsidRPr="00A43D9E">
        <w:rPr>
          <w:rFonts w:eastAsia="仿宋_GB2312"/>
          <w:color w:val="000000"/>
          <w:sz w:val="32"/>
          <w:szCs w:val="32"/>
        </w:rPr>
        <w:t>.</w:t>
      </w:r>
      <w:r w:rsidRPr="00A43D9E">
        <w:rPr>
          <w:rFonts w:eastAsia="仿宋_GB2312"/>
          <w:color w:val="000000"/>
          <w:spacing w:val="-4"/>
          <w:sz w:val="32"/>
          <w:szCs w:val="32"/>
        </w:rPr>
        <w:t>化学药品制剂生产场地变更药学研究申报资料及要求</w:t>
      </w:r>
    </w:p>
    <w:p w:rsidR="00D91007" w:rsidRPr="00A43D9E" w:rsidRDefault="00D91007" w:rsidP="00D91007">
      <w:pPr>
        <w:spacing w:line="560" w:lineRule="exact"/>
        <w:ind w:firstLineChars="400" w:firstLine="1280"/>
        <w:rPr>
          <w:rFonts w:eastAsia="仿宋_GB2312"/>
          <w:color w:val="000000"/>
          <w:spacing w:val="-4"/>
          <w:sz w:val="32"/>
          <w:szCs w:val="32"/>
        </w:rPr>
      </w:pPr>
      <w:r w:rsidRPr="00430DE5">
        <w:rPr>
          <w:rFonts w:eastAsia="仿宋_GB2312"/>
          <w:color w:val="000000"/>
          <w:sz w:val="32"/>
          <w:szCs w:val="32"/>
        </w:rPr>
        <w:t>4</w:t>
      </w:r>
      <w:r w:rsidRPr="00A43D9E">
        <w:rPr>
          <w:rFonts w:eastAsia="仿宋_GB2312"/>
          <w:color w:val="000000"/>
          <w:sz w:val="32"/>
          <w:szCs w:val="32"/>
        </w:rPr>
        <w:t>.</w:t>
      </w:r>
      <w:r w:rsidRPr="00A43D9E">
        <w:rPr>
          <w:rFonts w:eastAsia="仿宋_GB2312"/>
          <w:color w:val="000000"/>
          <w:spacing w:val="-4"/>
          <w:sz w:val="32"/>
          <w:szCs w:val="32"/>
        </w:rPr>
        <w:t>生物制品生产场地变更药学研究申报资料项目及要求</w:t>
      </w:r>
    </w:p>
    <w:p w:rsidR="00D91007" w:rsidRPr="00A43D9E" w:rsidRDefault="00D91007" w:rsidP="00D91007">
      <w:pPr>
        <w:widowControl/>
        <w:jc w:val="left"/>
        <w:rPr>
          <w:rFonts w:ascii="黑体" w:eastAsia="黑体" w:hAnsi="黑体"/>
          <w:color w:val="000000"/>
          <w:sz w:val="32"/>
          <w:szCs w:val="32"/>
        </w:rPr>
      </w:pPr>
      <w:r w:rsidRPr="005E3C36">
        <w:rPr>
          <w:rFonts w:ascii="仿宋_GB2312" w:eastAsia="仿宋_GB2312" w:hint="eastAsia"/>
          <w:color w:val="000000"/>
          <w:sz w:val="32"/>
          <w:szCs w:val="32"/>
        </w:rPr>
        <w:br w:type="page"/>
      </w:r>
      <w:r w:rsidRPr="00A43D9E">
        <w:rPr>
          <w:rFonts w:ascii="黑体" w:eastAsia="黑体" w:hAnsi="黑体" w:hint="eastAsia"/>
          <w:color w:val="000000"/>
          <w:sz w:val="32"/>
          <w:szCs w:val="32"/>
        </w:rPr>
        <w:lastRenderedPageBreak/>
        <w:t>附</w:t>
      </w:r>
      <w:r w:rsidRPr="00A43D9E">
        <w:rPr>
          <w:rFonts w:ascii="黑体" w:eastAsia="黑体" w:hAnsi="黑体"/>
          <w:color w:val="000000"/>
          <w:sz w:val="32"/>
          <w:szCs w:val="32"/>
        </w:rPr>
        <w:t>1</w:t>
      </w:r>
    </w:p>
    <w:p w:rsidR="00D91007" w:rsidRPr="006F46AD" w:rsidRDefault="00D91007" w:rsidP="00D91007">
      <w:pPr>
        <w:widowControl/>
        <w:spacing w:line="600" w:lineRule="exact"/>
        <w:jc w:val="center"/>
        <w:rPr>
          <w:rFonts w:ascii="黑体" w:eastAsia="黑体"/>
          <w:color w:val="000000"/>
          <w:sz w:val="32"/>
          <w:szCs w:val="32"/>
        </w:rPr>
      </w:pPr>
    </w:p>
    <w:p w:rsidR="00D91007" w:rsidRPr="005E3C36" w:rsidRDefault="00D91007" w:rsidP="00D91007">
      <w:pPr>
        <w:widowControl/>
        <w:snapToGrid w:val="0"/>
        <w:spacing w:line="600" w:lineRule="exact"/>
        <w:jc w:val="center"/>
        <w:rPr>
          <w:rFonts w:ascii="方正小标宋简体" w:eastAsia="方正小标宋简体" w:hAnsi="??" w:cs="宋体"/>
          <w:color w:val="000000"/>
          <w:kern w:val="0"/>
          <w:sz w:val="44"/>
          <w:szCs w:val="44"/>
        </w:rPr>
      </w:pPr>
      <w:r w:rsidRPr="005E3C36">
        <w:rPr>
          <w:rFonts w:ascii="方正小标宋简体" w:eastAsia="方正小标宋简体" w:hAnsi="??" w:cs="宋体" w:hint="eastAsia"/>
          <w:color w:val="000000"/>
          <w:kern w:val="0"/>
          <w:sz w:val="44"/>
          <w:szCs w:val="44"/>
        </w:rPr>
        <w:t>中药生产场地变更药学研究</w:t>
      </w:r>
    </w:p>
    <w:p w:rsidR="00D91007" w:rsidRPr="005E3C36" w:rsidRDefault="00D91007" w:rsidP="00D91007">
      <w:pPr>
        <w:widowControl/>
        <w:snapToGrid w:val="0"/>
        <w:spacing w:line="600" w:lineRule="exact"/>
        <w:jc w:val="center"/>
        <w:rPr>
          <w:rFonts w:ascii="方正小标宋简体" w:eastAsia="方正小标宋简体" w:hAnsi="??" w:cs="宋体"/>
          <w:color w:val="000000"/>
          <w:kern w:val="0"/>
          <w:sz w:val="44"/>
          <w:szCs w:val="44"/>
        </w:rPr>
      </w:pPr>
      <w:r w:rsidRPr="005E3C36">
        <w:rPr>
          <w:rFonts w:ascii="方正小标宋简体" w:eastAsia="方正小标宋简体" w:hAnsi="??" w:cs="宋体" w:hint="eastAsia"/>
          <w:color w:val="000000"/>
          <w:kern w:val="0"/>
          <w:sz w:val="44"/>
          <w:szCs w:val="44"/>
        </w:rPr>
        <w:t>申报资料及要求</w:t>
      </w:r>
    </w:p>
    <w:p w:rsidR="00D91007" w:rsidRPr="006F46AD" w:rsidRDefault="00D91007" w:rsidP="00D91007">
      <w:pPr>
        <w:widowControl/>
        <w:snapToGrid w:val="0"/>
        <w:spacing w:line="600" w:lineRule="exact"/>
        <w:jc w:val="center"/>
        <w:rPr>
          <w:rFonts w:ascii="仿宋_GB2312" w:eastAsia="仿宋_GB2312" w:hAnsi="??" w:cs="宋体"/>
          <w:b/>
          <w:color w:val="000000"/>
          <w:kern w:val="0"/>
          <w:sz w:val="32"/>
          <w:szCs w:val="32"/>
        </w:rPr>
      </w:pPr>
    </w:p>
    <w:p w:rsidR="00D91007" w:rsidRPr="00A43D9E" w:rsidRDefault="00D91007" w:rsidP="00D91007">
      <w:pPr>
        <w:spacing w:line="58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t>一、基本信息</w:t>
      </w:r>
    </w:p>
    <w:p w:rsidR="00D91007" w:rsidRPr="00A43D9E" w:rsidRDefault="00D91007" w:rsidP="00D91007">
      <w:pPr>
        <w:spacing w:line="58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（一）药品信息</w:t>
      </w:r>
    </w:p>
    <w:p w:rsidR="00D91007" w:rsidRPr="00A43D9E" w:rsidRDefault="00D91007" w:rsidP="00D91007">
      <w:pPr>
        <w:spacing w:line="580" w:lineRule="exact"/>
        <w:ind w:firstLineChars="200" w:firstLine="640"/>
        <w:rPr>
          <w:rFonts w:eastAsia="仿宋_GB2312"/>
          <w:color w:val="000000"/>
          <w:sz w:val="32"/>
          <w:szCs w:val="32"/>
        </w:rPr>
      </w:pPr>
      <w:r w:rsidRPr="00A43D9E">
        <w:rPr>
          <w:rFonts w:eastAsia="仿宋_GB2312"/>
          <w:color w:val="000000"/>
          <w:sz w:val="32"/>
          <w:szCs w:val="32"/>
        </w:rPr>
        <w:t>药品名称、国家标准（说明变更药品现行国家标准的出处，明确标准中的【处方】、【制法】、制成总量及日服生药量等。说明标准是否进行过修订）、剂型及规格。处方中是否含有毒性药材。毒性药材的主要毒性及日用量是否符合法定用量要求。明确处方中的药味是否含有濒危药材，处方含有濒危药材的，是否有国家相关部门批准使用的证明。处方中药味为多基原的，应明确所用实际基原。</w:t>
      </w:r>
    </w:p>
    <w:p w:rsidR="00D91007" w:rsidRPr="00A43D9E" w:rsidRDefault="00D91007" w:rsidP="00D91007">
      <w:pPr>
        <w:spacing w:line="58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（二）处方信息</w:t>
      </w:r>
    </w:p>
    <w:p w:rsidR="00D91007" w:rsidRPr="00A43D9E" w:rsidRDefault="00D91007" w:rsidP="00D91007">
      <w:pPr>
        <w:spacing w:line="580" w:lineRule="exact"/>
        <w:ind w:firstLineChars="200" w:firstLine="640"/>
        <w:rPr>
          <w:rFonts w:eastAsia="仿宋_GB2312"/>
          <w:color w:val="000000"/>
          <w:sz w:val="32"/>
          <w:szCs w:val="32"/>
        </w:rPr>
      </w:pPr>
      <w:r w:rsidRPr="00A43D9E">
        <w:rPr>
          <w:rFonts w:eastAsia="仿宋_GB2312"/>
          <w:color w:val="000000"/>
          <w:sz w:val="32"/>
          <w:szCs w:val="32"/>
        </w:rPr>
        <w:t>以</w:t>
      </w:r>
      <w:r w:rsidRPr="00A43D9E">
        <w:rPr>
          <w:rFonts w:eastAsia="仿宋_GB2312"/>
          <w:color w:val="000000"/>
          <w:spacing w:val="2"/>
          <w:sz w:val="32"/>
          <w:szCs w:val="32"/>
        </w:rPr>
        <w:t>表格的方式列出变更前后质量标准【处方】项和制剂处方的组成。制剂处方包括制剂成型前的浸膏（结合重量和相对密度表示）、干浸膏（用重量表示）、挥发油、辅料等，如有直接用于制剂的有效成份、有效部位、药粉等，也列入制剂处方，可根据实际情况确定合理的辅料用量范围。变更前后药品制剂处方信息对比表中，应明确制剂成型前浸膏、干浸膏、挥发油等的得量范围。</w:t>
      </w:r>
    </w:p>
    <w:p w:rsidR="00D91007" w:rsidRPr="00A43D9E" w:rsidRDefault="00D91007" w:rsidP="00D91007">
      <w:pPr>
        <w:spacing w:line="59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lastRenderedPageBreak/>
        <w:t>二、生产工艺研究</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（一）原辅料及内包装材料</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以表格的方式分别提供变更前后的信息，并简要说明饮片、有效成份、有效部位、提取物、生产过程所用材料、辅料、直接接触药品的包装材料和容器等的一致性情况。</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（二）生产工艺</w:t>
      </w:r>
    </w:p>
    <w:p w:rsidR="00D91007" w:rsidRPr="00A43D9E" w:rsidRDefault="00D91007" w:rsidP="00D91007">
      <w:pPr>
        <w:spacing w:line="590" w:lineRule="exact"/>
        <w:ind w:firstLineChars="200" w:firstLine="640"/>
        <w:rPr>
          <w:rFonts w:eastAsia="仿宋_GB2312"/>
          <w:color w:val="000000"/>
          <w:sz w:val="32"/>
          <w:szCs w:val="32"/>
        </w:rPr>
      </w:pPr>
      <w:r w:rsidRPr="00430DE5">
        <w:rPr>
          <w:rFonts w:eastAsia="仿宋_GB2312"/>
          <w:color w:val="000000"/>
          <w:sz w:val="32"/>
          <w:szCs w:val="32"/>
        </w:rPr>
        <w:t>1</w:t>
      </w:r>
      <w:r w:rsidRPr="00A43D9E">
        <w:rPr>
          <w:rFonts w:eastAsia="仿宋_GB2312"/>
          <w:color w:val="000000"/>
          <w:sz w:val="32"/>
          <w:szCs w:val="32"/>
        </w:rPr>
        <w:t>.</w:t>
      </w:r>
      <w:r w:rsidRPr="00A43D9E">
        <w:rPr>
          <w:rFonts w:eastAsia="仿宋_GB2312"/>
          <w:color w:val="000000"/>
          <w:sz w:val="32"/>
          <w:szCs w:val="32"/>
        </w:rPr>
        <w:t>工艺流程图</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工艺流程图应完整、直观、简洁，其中应涵盖工艺步骤及相应的洁净级别、各物料的加入顺序，指出关键步骤以及生产过程中的主要检验检测的环节。</w:t>
      </w:r>
    </w:p>
    <w:p w:rsidR="00D91007" w:rsidRPr="00A43D9E" w:rsidRDefault="00D91007" w:rsidP="00D91007">
      <w:pPr>
        <w:spacing w:line="590" w:lineRule="exact"/>
        <w:ind w:firstLineChars="200" w:firstLine="640"/>
        <w:rPr>
          <w:rFonts w:eastAsia="仿宋_GB2312"/>
          <w:color w:val="000000"/>
          <w:sz w:val="32"/>
          <w:szCs w:val="32"/>
        </w:rPr>
      </w:pPr>
      <w:r w:rsidRPr="00430DE5">
        <w:rPr>
          <w:rFonts w:eastAsia="仿宋_GB2312"/>
          <w:color w:val="000000"/>
          <w:sz w:val="32"/>
          <w:szCs w:val="32"/>
        </w:rPr>
        <w:t>2</w:t>
      </w:r>
      <w:r w:rsidRPr="00A43D9E">
        <w:rPr>
          <w:rFonts w:eastAsia="仿宋_GB2312"/>
          <w:color w:val="000000"/>
          <w:sz w:val="32"/>
          <w:szCs w:val="32"/>
        </w:rPr>
        <w:t>.</w:t>
      </w:r>
      <w:r w:rsidRPr="00A43D9E">
        <w:rPr>
          <w:rFonts w:eastAsia="仿宋_GB2312"/>
          <w:color w:val="000000"/>
          <w:sz w:val="32"/>
          <w:szCs w:val="32"/>
        </w:rPr>
        <w:t>生产工艺过程</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以</w:t>
      </w:r>
      <w:r w:rsidRPr="00A43D9E">
        <w:rPr>
          <w:rFonts w:eastAsia="仿宋_GB2312"/>
          <w:color w:val="000000"/>
          <w:spacing w:val="-4"/>
          <w:sz w:val="32"/>
          <w:szCs w:val="32"/>
        </w:rPr>
        <w:t>注册批为代表</w:t>
      </w:r>
      <w:r>
        <w:rPr>
          <w:rFonts w:eastAsia="仿宋_GB2312" w:hint="eastAsia"/>
          <w:color w:val="000000"/>
          <w:spacing w:val="-4"/>
          <w:sz w:val="32"/>
          <w:szCs w:val="32"/>
        </w:rPr>
        <w:t>，</w:t>
      </w:r>
      <w:r w:rsidRPr="00A43D9E">
        <w:rPr>
          <w:rFonts w:eastAsia="仿宋_GB2312"/>
          <w:color w:val="000000"/>
          <w:spacing w:val="-4"/>
          <w:sz w:val="32"/>
          <w:szCs w:val="32"/>
        </w:rPr>
        <w:t>按单元操作过程描述工艺（包括包装步骤），明确操作流程、工艺参数和范围，如投料量、浸膏量、成品量。应结合不同剂型的特点关注各关键步骤与参数描述各单元操作。生产工艺表述的详略程度应能使本专业的技术人员根据申报的生产工艺可以完整地重复生产过程，并制得符合标准的产品。</w:t>
      </w:r>
    </w:p>
    <w:p w:rsidR="00D91007" w:rsidRPr="00A43D9E" w:rsidRDefault="00D91007" w:rsidP="00D91007">
      <w:pPr>
        <w:spacing w:line="590" w:lineRule="exact"/>
        <w:ind w:firstLineChars="200" w:firstLine="640"/>
        <w:rPr>
          <w:rFonts w:eastAsia="仿宋_GB2312"/>
          <w:color w:val="000000"/>
          <w:sz w:val="32"/>
          <w:szCs w:val="32"/>
        </w:rPr>
      </w:pPr>
      <w:r w:rsidRPr="00430DE5">
        <w:rPr>
          <w:rFonts w:eastAsia="仿宋_GB2312"/>
          <w:color w:val="000000"/>
          <w:sz w:val="32"/>
          <w:szCs w:val="32"/>
        </w:rPr>
        <w:t>3</w:t>
      </w:r>
      <w:r w:rsidRPr="00A43D9E">
        <w:rPr>
          <w:rFonts w:eastAsia="仿宋_GB2312"/>
          <w:color w:val="000000"/>
          <w:sz w:val="32"/>
          <w:szCs w:val="32"/>
        </w:rPr>
        <w:t>.</w:t>
      </w:r>
      <w:r w:rsidRPr="00A43D9E">
        <w:rPr>
          <w:rFonts w:eastAsia="仿宋_GB2312"/>
          <w:color w:val="000000"/>
          <w:sz w:val="32"/>
          <w:szCs w:val="32"/>
        </w:rPr>
        <w:t>关键生产工艺的控制</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列</w:t>
      </w:r>
      <w:r w:rsidRPr="005C0025">
        <w:rPr>
          <w:rFonts w:eastAsia="仿宋_GB2312"/>
          <w:color w:val="000000"/>
          <w:spacing w:val="-6"/>
          <w:sz w:val="32"/>
          <w:szCs w:val="32"/>
        </w:rPr>
        <w:t>出所有关键步骤及其工艺参数控制范围、生产中质量控制的方法。关键步骤描述与工艺参数可合并描述，也可分别描述。工艺参数描述可用工艺参数范围表述。说明变更前后的一致性情况。</w:t>
      </w:r>
    </w:p>
    <w:p w:rsidR="00D91007" w:rsidRPr="00A43D9E" w:rsidRDefault="00D91007" w:rsidP="00D91007">
      <w:pPr>
        <w:spacing w:line="590" w:lineRule="exact"/>
        <w:ind w:firstLineChars="200" w:firstLine="640"/>
        <w:rPr>
          <w:rFonts w:eastAsia="仿宋_GB2312"/>
          <w:color w:val="000000"/>
          <w:sz w:val="32"/>
          <w:szCs w:val="32"/>
        </w:rPr>
      </w:pPr>
      <w:r w:rsidRPr="00430DE5">
        <w:rPr>
          <w:rFonts w:eastAsia="仿宋_GB2312"/>
          <w:color w:val="000000"/>
          <w:sz w:val="32"/>
          <w:szCs w:val="32"/>
        </w:rPr>
        <w:t>4</w:t>
      </w:r>
      <w:r w:rsidRPr="00A43D9E">
        <w:rPr>
          <w:rFonts w:eastAsia="仿宋_GB2312"/>
          <w:color w:val="000000"/>
          <w:sz w:val="32"/>
          <w:szCs w:val="32"/>
        </w:rPr>
        <w:t>.</w:t>
      </w:r>
      <w:r w:rsidRPr="00A43D9E">
        <w:rPr>
          <w:rFonts w:eastAsia="仿宋_GB2312"/>
          <w:color w:val="000000"/>
          <w:sz w:val="32"/>
          <w:szCs w:val="32"/>
        </w:rPr>
        <w:t>主要的生产设备</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以表格列出主要和特殊设备的型号及技术参数。说明变更前</w:t>
      </w:r>
      <w:r w:rsidRPr="00A43D9E">
        <w:rPr>
          <w:rFonts w:eastAsia="仿宋_GB2312"/>
          <w:color w:val="000000"/>
          <w:sz w:val="32"/>
          <w:szCs w:val="32"/>
        </w:rPr>
        <w:lastRenderedPageBreak/>
        <w:t>后的一致性情况。</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大生产的拟定规模：制剂单位</w:t>
      </w:r>
      <w:r w:rsidRPr="00A43D9E">
        <w:rPr>
          <w:rFonts w:eastAsia="仿宋_GB2312"/>
          <w:color w:val="000000"/>
          <w:sz w:val="32"/>
          <w:szCs w:val="32"/>
        </w:rPr>
        <w:t>/</w:t>
      </w:r>
      <w:r w:rsidRPr="00A43D9E">
        <w:rPr>
          <w:rFonts w:eastAsia="仿宋_GB2312"/>
          <w:color w:val="000000"/>
          <w:sz w:val="32"/>
          <w:szCs w:val="32"/>
        </w:rPr>
        <w:t>批（口服制剂等）或灌装前的溶液体积</w:t>
      </w:r>
      <w:r w:rsidRPr="00A43D9E">
        <w:rPr>
          <w:rFonts w:eastAsia="仿宋_GB2312"/>
          <w:color w:val="000000"/>
          <w:sz w:val="32"/>
          <w:szCs w:val="32"/>
        </w:rPr>
        <w:t>/</w:t>
      </w:r>
      <w:r w:rsidRPr="00A43D9E">
        <w:rPr>
          <w:rFonts w:eastAsia="仿宋_GB2312"/>
          <w:color w:val="000000"/>
          <w:sz w:val="32"/>
          <w:szCs w:val="32"/>
        </w:rPr>
        <w:t>批（溶液剂、注射剂等）。提供变更前的上市生产批量范围、变更后拟定的大生产批量范围。说明变更前后批量的匹配性。</w:t>
      </w:r>
    </w:p>
    <w:p w:rsidR="00D91007" w:rsidRPr="00A43D9E" w:rsidRDefault="00D91007" w:rsidP="00D91007">
      <w:pPr>
        <w:spacing w:line="590" w:lineRule="exact"/>
        <w:ind w:firstLineChars="200" w:firstLine="640"/>
        <w:rPr>
          <w:rFonts w:eastAsia="仿宋_GB2312"/>
          <w:color w:val="000000"/>
          <w:sz w:val="32"/>
          <w:szCs w:val="32"/>
        </w:rPr>
      </w:pPr>
      <w:r w:rsidRPr="00430DE5">
        <w:rPr>
          <w:rFonts w:eastAsia="仿宋_GB2312"/>
          <w:color w:val="000000"/>
          <w:sz w:val="32"/>
          <w:szCs w:val="32"/>
        </w:rPr>
        <w:t>5</w:t>
      </w:r>
      <w:r w:rsidRPr="00A43D9E">
        <w:rPr>
          <w:rFonts w:eastAsia="仿宋_GB2312"/>
          <w:color w:val="000000"/>
          <w:sz w:val="32"/>
          <w:szCs w:val="32"/>
        </w:rPr>
        <w:t>.</w:t>
      </w:r>
      <w:r w:rsidRPr="00A43D9E">
        <w:rPr>
          <w:rFonts w:eastAsia="仿宋_GB2312"/>
          <w:color w:val="000000"/>
          <w:sz w:val="32"/>
          <w:szCs w:val="32"/>
        </w:rPr>
        <w:t>工艺验证和评价</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应按质量标准【制法】规定的工艺路线和参数组织生产。对于质量标准【制法】未规定的工艺参数应进行验证。工艺参数的验证应在变更前原定的范围内进行。工艺验证内容包括：批号，批量，设备的选择和评估，工艺条件</w:t>
      </w:r>
      <w:r w:rsidRPr="00A43D9E">
        <w:rPr>
          <w:rFonts w:eastAsia="仿宋_GB2312"/>
          <w:color w:val="000000"/>
          <w:sz w:val="32"/>
          <w:szCs w:val="32"/>
        </w:rPr>
        <w:t>/</w:t>
      </w:r>
      <w:r w:rsidRPr="00A43D9E">
        <w:rPr>
          <w:rFonts w:eastAsia="仿宋_GB2312"/>
          <w:color w:val="000000"/>
          <w:sz w:val="32"/>
          <w:szCs w:val="32"/>
        </w:rPr>
        <w:t>工艺参数及工艺参数的可接受范围，分析方法，抽样方法及计划，工艺步骤的评估，可能影响产品质量的工艺步骤及可接受的操作范围等。</w:t>
      </w:r>
    </w:p>
    <w:p w:rsidR="00D91007" w:rsidRPr="00A43D9E" w:rsidRDefault="00D91007" w:rsidP="00D91007">
      <w:pPr>
        <w:spacing w:line="59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t>三、质量研究</w:t>
      </w:r>
    </w:p>
    <w:p w:rsidR="00D91007" w:rsidRPr="00A43D9E" w:rsidRDefault="00D91007" w:rsidP="00D91007">
      <w:pPr>
        <w:spacing w:line="59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（一）质量对比研究</w:t>
      </w:r>
    </w:p>
    <w:p w:rsidR="00D91007" w:rsidRPr="00A43D9E" w:rsidRDefault="00D91007" w:rsidP="00D91007">
      <w:pPr>
        <w:spacing w:line="590" w:lineRule="exact"/>
        <w:ind w:firstLineChars="200" w:firstLine="640"/>
        <w:rPr>
          <w:rFonts w:eastAsia="仿宋_GB2312"/>
          <w:color w:val="000000"/>
          <w:spacing w:val="2"/>
          <w:sz w:val="32"/>
          <w:szCs w:val="32"/>
        </w:rPr>
      </w:pPr>
      <w:r w:rsidRPr="00A43D9E">
        <w:rPr>
          <w:rFonts w:eastAsia="仿宋_GB2312"/>
          <w:color w:val="000000"/>
          <w:sz w:val="32"/>
          <w:szCs w:val="32"/>
        </w:rPr>
        <w:t>在</w:t>
      </w:r>
      <w:r w:rsidRPr="00A43D9E">
        <w:rPr>
          <w:rFonts w:eastAsia="仿宋_GB2312"/>
          <w:color w:val="000000"/>
          <w:spacing w:val="2"/>
          <w:sz w:val="32"/>
          <w:szCs w:val="32"/>
        </w:rPr>
        <w:t>生产场地变更研究过程中应开展变更前后药学的全面对比研究。应根据当前对中药质量控制的要求，结合剂型特点等选择能充分反映药品质量的指标进行质量对比研究。应制定中间体及制剂的指纹图谱或特征图谱，明确出膏率及含量测定的范围，关注生产场地变更前后生产全过程的质量控制一致性情况。处方含大毒药味的，应建立毒性成份检测方法，并制定含量测定的范围。</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以表格方式列出变更前后各</w:t>
      </w:r>
      <w:r w:rsidRPr="00430DE5">
        <w:rPr>
          <w:rFonts w:eastAsia="仿宋_GB2312"/>
          <w:color w:val="000000"/>
          <w:sz w:val="32"/>
          <w:szCs w:val="32"/>
        </w:rPr>
        <w:t>3</w:t>
      </w:r>
      <w:r w:rsidRPr="00A43D9E">
        <w:rPr>
          <w:rFonts w:eastAsia="仿宋_GB2312"/>
          <w:color w:val="000000"/>
          <w:sz w:val="32"/>
          <w:szCs w:val="32"/>
        </w:rPr>
        <w:t>批样品的质量对比研究数据。</w:t>
      </w:r>
      <w:r w:rsidRPr="00A43D9E">
        <w:rPr>
          <w:rFonts w:eastAsia="仿宋_GB2312"/>
          <w:color w:val="000000"/>
          <w:sz w:val="32"/>
          <w:szCs w:val="32"/>
        </w:rPr>
        <w:lastRenderedPageBreak/>
        <w:t>结合质量研究情况，分析变更前的药品标准对产品质量的可控性。如变更前后处方工艺、原辅料、检测项目、方法、限度均未发生变更，可不提供分析方法，但需要简要说明变更前后各分析方法的一致性情况。如增加了专属性和定量检测的质量控制指标，以表格列出，逐项说明。</w:t>
      </w:r>
    </w:p>
    <w:p w:rsidR="00D91007" w:rsidRPr="00A43D9E" w:rsidRDefault="00D91007" w:rsidP="00D91007">
      <w:pPr>
        <w:spacing w:line="590" w:lineRule="exact"/>
        <w:ind w:firstLineChars="200" w:firstLine="640"/>
        <w:rPr>
          <w:rFonts w:ascii="楷体_GB2312" w:eastAsia="楷体_GB2312"/>
          <w:bCs/>
          <w:color w:val="000000"/>
          <w:sz w:val="32"/>
          <w:szCs w:val="32"/>
        </w:rPr>
      </w:pPr>
      <w:r w:rsidRPr="00430DE5">
        <w:rPr>
          <w:rFonts w:ascii="楷体_GB2312" w:eastAsia="楷体_GB2312" w:hint="eastAsia"/>
          <w:bCs/>
          <w:color w:val="000000"/>
          <w:sz w:val="32"/>
          <w:szCs w:val="32"/>
        </w:rPr>
        <w:t>（二）检验报告书</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说明与变更前原使用的饮片、有效成份、有效部位、提取物、辅料等的一致性，以及符合质量标准的情况。</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以表格列出变更后连续生产的三批样品的检验报告。</w:t>
      </w:r>
    </w:p>
    <w:p w:rsidR="00D91007" w:rsidRPr="00A43D9E" w:rsidRDefault="00D91007" w:rsidP="00D91007">
      <w:pPr>
        <w:spacing w:line="590" w:lineRule="exact"/>
        <w:ind w:firstLineChars="200" w:firstLine="640"/>
        <w:rPr>
          <w:rFonts w:ascii="楷体_GB2312" w:eastAsia="楷体_GB2312"/>
          <w:bCs/>
          <w:color w:val="000000"/>
          <w:sz w:val="32"/>
          <w:szCs w:val="32"/>
        </w:rPr>
      </w:pPr>
      <w:r w:rsidRPr="00430DE5">
        <w:rPr>
          <w:rFonts w:ascii="楷体_GB2312" w:eastAsia="楷体_GB2312" w:hint="eastAsia"/>
          <w:bCs/>
          <w:color w:val="000000"/>
          <w:sz w:val="32"/>
          <w:szCs w:val="32"/>
        </w:rPr>
        <w:t>（三）</w:t>
      </w:r>
      <w:r w:rsidRPr="00A43D9E">
        <w:rPr>
          <w:rFonts w:ascii="楷体_GB2312" w:eastAsia="楷体_GB2312" w:hint="eastAsia"/>
          <w:bCs/>
          <w:color w:val="000000"/>
          <w:sz w:val="32"/>
          <w:szCs w:val="32"/>
        </w:rPr>
        <w:t>对照品</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药典对照品：来源、批号。</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自制对照品：简述含量和纯度标定的方法及结果。</w:t>
      </w:r>
    </w:p>
    <w:p w:rsidR="00D91007" w:rsidRPr="00A43D9E" w:rsidRDefault="00D91007" w:rsidP="00D91007">
      <w:pPr>
        <w:spacing w:line="59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四、制剂稳定性研究</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以表格列出稳定性研究总结，包括变更前后的试验样品及研究内容。列出稳定性数据，并简要比较变更前后的稳定性情况。</w:t>
      </w:r>
    </w:p>
    <w:p w:rsidR="00D91007" w:rsidRPr="005E3C36" w:rsidRDefault="00D91007" w:rsidP="00D91007">
      <w:pPr>
        <w:spacing w:line="590" w:lineRule="exact"/>
        <w:ind w:firstLineChars="200" w:firstLine="640"/>
        <w:rPr>
          <w:rFonts w:ascii="仿宋_GB2312" w:eastAsia="仿宋_GB2312"/>
          <w:color w:val="000000"/>
          <w:sz w:val="32"/>
          <w:szCs w:val="32"/>
        </w:rPr>
      </w:pPr>
      <w:r w:rsidRPr="00A43D9E">
        <w:rPr>
          <w:rFonts w:eastAsia="仿宋_GB2312"/>
          <w:color w:val="000000"/>
          <w:sz w:val="32"/>
          <w:szCs w:val="32"/>
        </w:rPr>
        <w:t>基于目前稳定性研究结果，拟定包装材料、贮藏条件和有效期，并简要说明与变更前的一致性或变化情况以及对说明书中相关内容的提示。</w:t>
      </w:r>
    </w:p>
    <w:p w:rsidR="00D91007" w:rsidRPr="006F46AD" w:rsidRDefault="00D91007" w:rsidP="00D91007">
      <w:pPr>
        <w:widowControl/>
        <w:jc w:val="left"/>
        <w:rPr>
          <w:rFonts w:ascii="仿宋_GB2312" w:eastAsia="仿宋_GB2312"/>
          <w:color w:val="000000"/>
          <w:sz w:val="32"/>
          <w:szCs w:val="32"/>
        </w:rPr>
      </w:pPr>
      <w:r w:rsidRPr="006F46AD">
        <w:rPr>
          <w:rFonts w:ascii="仿宋_GB2312" w:eastAsia="仿宋_GB2312"/>
          <w:color w:val="000000"/>
          <w:sz w:val="32"/>
          <w:szCs w:val="32"/>
        </w:rPr>
        <w:br w:type="page"/>
      </w:r>
      <w:r w:rsidRPr="006F46AD">
        <w:rPr>
          <w:rFonts w:ascii="黑体" w:eastAsia="黑体" w:hint="eastAsia"/>
          <w:color w:val="000000"/>
          <w:sz w:val="32"/>
          <w:szCs w:val="32"/>
        </w:rPr>
        <w:lastRenderedPageBreak/>
        <w:t>附</w:t>
      </w:r>
      <w:r w:rsidRPr="006F46AD">
        <w:rPr>
          <w:rFonts w:ascii="黑体" w:eastAsia="黑体"/>
          <w:color w:val="000000"/>
          <w:sz w:val="32"/>
          <w:szCs w:val="32"/>
        </w:rPr>
        <w:t>2</w:t>
      </w:r>
    </w:p>
    <w:p w:rsidR="00D91007" w:rsidRPr="006F46AD" w:rsidRDefault="00D91007" w:rsidP="00D91007">
      <w:pPr>
        <w:spacing w:line="640" w:lineRule="exact"/>
        <w:jc w:val="center"/>
        <w:rPr>
          <w:rFonts w:ascii="黑体" w:eastAsia="黑体"/>
          <w:color w:val="000000"/>
          <w:sz w:val="32"/>
          <w:szCs w:val="32"/>
        </w:rPr>
      </w:pPr>
    </w:p>
    <w:p w:rsidR="00D91007" w:rsidRPr="005E3C36" w:rsidRDefault="00D91007" w:rsidP="00D91007">
      <w:pPr>
        <w:spacing w:line="640" w:lineRule="exact"/>
        <w:jc w:val="center"/>
        <w:rPr>
          <w:rFonts w:ascii="方正小标宋简体" w:eastAsia="方正小标宋简体" w:hAnsi="宋体"/>
          <w:color w:val="000000"/>
          <w:sz w:val="44"/>
          <w:szCs w:val="44"/>
        </w:rPr>
      </w:pPr>
      <w:r w:rsidRPr="005E3C36">
        <w:rPr>
          <w:rFonts w:ascii="方正小标宋简体" w:eastAsia="方正小标宋简体" w:hAnsi="宋体" w:hint="eastAsia"/>
          <w:color w:val="000000"/>
          <w:sz w:val="44"/>
          <w:szCs w:val="44"/>
        </w:rPr>
        <w:t>化学原料药生产场地变更药学研究</w:t>
      </w:r>
    </w:p>
    <w:p w:rsidR="00D91007" w:rsidRPr="006F46AD" w:rsidRDefault="00D91007" w:rsidP="00D91007">
      <w:pPr>
        <w:spacing w:line="640" w:lineRule="exact"/>
        <w:jc w:val="center"/>
        <w:rPr>
          <w:rFonts w:ascii="方正小标宋_GBK" w:eastAsia="方正小标宋_GBK" w:hAnsi="宋体"/>
          <w:color w:val="000000"/>
          <w:sz w:val="44"/>
          <w:szCs w:val="44"/>
        </w:rPr>
      </w:pPr>
      <w:r w:rsidRPr="005E3C36">
        <w:rPr>
          <w:rFonts w:ascii="方正小标宋简体" w:eastAsia="方正小标宋简体" w:hAnsi="宋体" w:hint="eastAsia"/>
          <w:color w:val="000000"/>
          <w:sz w:val="44"/>
          <w:szCs w:val="44"/>
        </w:rPr>
        <w:t>申报资料及要求</w:t>
      </w:r>
    </w:p>
    <w:p w:rsidR="00D91007" w:rsidRPr="006F46AD" w:rsidRDefault="00D91007" w:rsidP="00D91007">
      <w:pPr>
        <w:spacing w:line="640" w:lineRule="exact"/>
        <w:jc w:val="center"/>
        <w:rPr>
          <w:rFonts w:ascii="黑体" w:eastAsia="黑体"/>
          <w:bCs/>
          <w:color w:val="000000"/>
          <w:sz w:val="44"/>
          <w:szCs w:val="44"/>
        </w:rPr>
      </w:pP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t>一、基本信息</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（一）药品名称</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color w:val="000000"/>
          <w:sz w:val="32"/>
          <w:szCs w:val="32"/>
        </w:rPr>
        <w:t>原料药的中英文</w:t>
      </w:r>
      <w:r w:rsidRPr="00A43D9E">
        <w:rPr>
          <w:rFonts w:eastAsia="仿宋_GB2312"/>
          <w:bCs/>
          <w:color w:val="000000"/>
          <w:sz w:val="32"/>
          <w:szCs w:val="32"/>
        </w:rPr>
        <w:t>通用名、化学名</w:t>
      </w:r>
      <w:r>
        <w:rPr>
          <w:rFonts w:eastAsia="仿宋_GB2312" w:hint="eastAsia"/>
          <w:bCs/>
          <w:color w:val="000000"/>
          <w:sz w:val="32"/>
          <w:szCs w:val="32"/>
        </w:rPr>
        <w:t>。</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（二）结构</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bCs/>
          <w:color w:val="000000"/>
          <w:sz w:val="32"/>
          <w:szCs w:val="32"/>
        </w:rPr>
        <w:t>原料药的结构式、分子式、分子量</w:t>
      </w:r>
      <w:r>
        <w:rPr>
          <w:rFonts w:eastAsia="仿宋_GB2312" w:hint="eastAsia"/>
          <w:bCs/>
          <w:color w:val="000000"/>
          <w:sz w:val="32"/>
          <w:szCs w:val="32"/>
        </w:rPr>
        <w:t>。</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（三）理化性质</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原料药的主要物理和化学性质：性状</w:t>
      </w:r>
      <w:r>
        <w:rPr>
          <w:rFonts w:eastAsia="仿宋_GB2312" w:hint="eastAsia"/>
          <w:bCs/>
          <w:color w:val="000000"/>
          <w:sz w:val="32"/>
          <w:szCs w:val="32"/>
        </w:rPr>
        <w:t>（</w:t>
      </w:r>
      <w:r w:rsidRPr="00A43D9E">
        <w:rPr>
          <w:rFonts w:eastAsia="仿宋_GB2312"/>
          <w:bCs/>
          <w:color w:val="000000"/>
          <w:sz w:val="32"/>
          <w:szCs w:val="32"/>
        </w:rPr>
        <w:t>如外观、颜色、物理状态</w:t>
      </w:r>
      <w:r>
        <w:rPr>
          <w:rFonts w:eastAsia="仿宋_GB2312" w:hint="eastAsia"/>
          <w:bCs/>
          <w:color w:val="000000"/>
          <w:sz w:val="32"/>
          <w:szCs w:val="32"/>
        </w:rPr>
        <w:t>）</w:t>
      </w:r>
      <w:r w:rsidRPr="00A43D9E">
        <w:rPr>
          <w:rFonts w:eastAsia="仿宋_GB2312"/>
          <w:bCs/>
          <w:color w:val="000000"/>
          <w:sz w:val="32"/>
          <w:szCs w:val="32"/>
        </w:rPr>
        <w:t>，熔点或沸点，比旋度，溶解性，溶液</w:t>
      </w:r>
      <w:r w:rsidRPr="00A43D9E">
        <w:rPr>
          <w:rFonts w:eastAsia="仿宋_GB2312"/>
          <w:bCs/>
          <w:color w:val="000000"/>
          <w:sz w:val="32"/>
          <w:szCs w:val="32"/>
        </w:rPr>
        <w:t>pH</w:t>
      </w:r>
      <w:r>
        <w:rPr>
          <w:rFonts w:eastAsia="仿宋_GB2312" w:hint="eastAsia"/>
          <w:bCs/>
          <w:color w:val="000000"/>
          <w:sz w:val="32"/>
          <w:szCs w:val="32"/>
        </w:rPr>
        <w:t>，</w:t>
      </w:r>
      <w:r w:rsidRPr="00A43D9E">
        <w:rPr>
          <w:rFonts w:eastAsia="仿宋_GB2312"/>
          <w:bCs/>
          <w:color w:val="000000"/>
          <w:sz w:val="32"/>
          <w:szCs w:val="32"/>
        </w:rPr>
        <w:t>分配系数，解离常数，将用于制剂生产的物理形态（如多晶型、溶剂化物、或水合物），粒度等。</w:t>
      </w: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t>二、生产信息</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（一）生产商</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生产商的名称（一定要写全称）、地址以及生产场所的地址、具体生产线。</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（二）生产工艺和过程控制</w:t>
      </w:r>
    </w:p>
    <w:p w:rsidR="00D91007" w:rsidRPr="00A43D9E" w:rsidRDefault="00D91007" w:rsidP="00D91007">
      <w:pPr>
        <w:spacing w:line="600" w:lineRule="exact"/>
        <w:ind w:firstLineChars="200" w:firstLine="640"/>
        <w:rPr>
          <w:rFonts w:eastAsia="仿宋_GB2312"/>
          <w:bCs/>
          <w:color w:val="000000"/>
          <w:sz w:val="32"/>
          <w:szCs w:val="32"/>
        </w:rPr>
      </w:pPr>
      <w:r w:rsidRPr="00430DE5">
        <w:rPr>
          <w:rFonts w:eastAsia="仿宋_GB2312"/>
          <w:bCs/>
          <w:color w:val="000000"/>
          <w:sz w:val="32"/>
          <w:szCs w:val="32"/>
        </w:rPr>
        <w:t>1</w:t>
      </w:r>
      <w:r w:rsidRPr="00A43D9E">
        <w:rPr>
          <w:rFonts w:eastAsia="仿宋_GB2312"/>
          <w:bCs/>
          <w:color w:val="000000"/>
          <w:sz w:val="32"/>
          <w:szCs w:val="32"/>
        </w:rPr>
        <w:t>.</w:t>
      </w:r>
      <w:r w:rsidRPr="00A43D9E">
        <w:rPr>
          <w:rFonts w:eastAsia="仿宋_GB2312"/>
          <w:bCs/>
          <w:color w:val="000000"/>
          <w:sz w:val="32"/>
          <w:szCs w:val="32"/>
        </w:rPr>
        <w:t>工艺流程图：按合成步骤提供工艺流程图，标明工艺参数</w:t>
      </w:r>
      <w:r w:rsidRPr="00A43D9E">
        <w:rPr>
          <w:rFonts w:eastAsia="仿宋_GB2312"/>
          <w:bCs/>
          <w:color w:val="000000"/>
          <w:sz w:val="32"/>
          <w:szCs w:val="32"/>
        </w:rPr>
        <w:lastRenderedPageBreak/>
        <w:t>和所用溶剂。</w:t>
      </w:r>
    </w:p>
    <w:p w:rsidR="00D91007" w:rsidRPr="00A43D9E" w:rsidRDefault="00D91007" w:rsidP="00D91007">
      <w:pPr>
        <w:spacing w:line="600" w:lineRule="exact"/>
        <w:ind w:firstLineChars="200" w:firstLine="640"/>
        <w:rPr>
          <w:rFonts w:eastAsia="仿宋_GB2312"/>
          <w:color w:val="000000"/>
          <w:sz w:val="32"/>
          <w:szCs w:val="32"/>
        </w:rPr>
      </w:pPr>
      <w:r w:rsidRPr="00430DE5">
        <w:rPr>
          <w:rFonts w:eastAsia="仿宋_GB2312"/>
          <w:bCs/>
          <w:color w:val="000000"/>
          <w:sz w:val="32"/>
          <w:szCs w:val="32"/>
        </w:rPr>
        <w:t>2</w:t>
      </w:r>
      <w:r w:rsidRPr="00A43D9E">
        <w:rPr>
          <w:rFonts w:eastAsia="仿宋_GB2312"/>
          <w:bCs/>
          <w:color w:val="000000"/>
          <w:sz w:val="32"/>
          <w:szCs w:val="32"/>
        </w:rPr>
        <w:t>.</w:t>
      </w:r>
      <w:r w:rsidRPr="00A43D9E">
        <w:rPr>
          <w:rFonts w:eastAsia="仿宋_GB2312"/>
          <w:bCs/>
          <w:color w:val="000000"/>
          <w:sz w:val="32"/>
          <w:szCs w:val="32"/>
        </w:rPr>
        <w:t>工艺描述：按</w:t>
      </w:r>
      <w:r w:rsidRPr="00A43D9E">
        <w:rPr>
          <w:rFonts w:eastAsia="仿宋_GB2312"/>
          <w:color w:val="000000"/>
          <w:sz w:val="32"/>
          <w:szCs w:val="32"/>
        </w:rPr>
        <w:t>反应路线简述各步反应的反应类型（氧化、还原、取代、缩合、烃化、酰化等），各步反应的原料、试剂、溶剂和产物的名称，终产物的精制方法和粒度控制等；特殊的反应条件（如高温、高压、深冷等）应说明。</w:t>
      </w:r>
    </w:p>
    <w:p w:rsidR="00D91007" w:rsidRPr="00A43D9E" w:rsidRDefault="00D91007" w:rsidP="00D91007">
      <w:pPr>
        <w:spacing w:line="600" w:lineRule="exact"/>
        <w:ind w:firstLineChars="200" w:firstLine="640"/>
        <w:rPr>
          <w:rFonts w:eastAsia="仿宋_GB2312"/>
          <w:bCs/>
          <w:color w:val="000000"/>
          <w:sz w:val="32"/>
          <w:szCs w:val="32"/>
        </w:rPr>
      </w:pPr>
      <w:r w:rsidRPr="00430DE5">
        <w:rPr>
          <w:rFonts w:eastAsia="仿宋_GB2312"/>
          <w:bCs/>
          <w:color w:val="000000"/>
          <w:sz w:val="32"/>
          <w:szCs w:val="32"/>
        </w:rPr>
        <w:t>3</w:t>
      </w:r>
      <w:r w:rsidRPr="00A43D9E">
        <w:rPr>
          <w:rFonts w:eastAsia="仿宋_GB2312"/>
          <w:bCs/>
          <w:color w:val="000000"/>
          <w:sz w:val="32"/>
          <w:szCs w:val="32"/>
        </w:rPr>
        <w:t>.</w:t>
      </w:r>
      <w:r w:rsidRPr="00A43D9E">
        <w:rPr>
          <w:rFonts w:eastAsia="仿宋_GB2312"/>
          <w:bCs/>
          <w:color w:val="000000"/>
          <w:sz w:val="32"/>
          <w:szCs w:val="32"/>
        </w:rPr>
        <w:t>生产设备：提供主要和特殊设备的型号及技术参数。</w:t>
      </w:r>
    </w:p>
    <w:p w:rsidR="00D91007" w:rsidRPr="00A43D9E" w:rsidRDefault="00D91007" w:rsidP="00D91007">
      <w:pPr>
        <w:spacing w:line="600" w:lineRule="exact"/>
        <w:ind w:firstLineChars="200" w:firstLine="640"/>
        <w:rPr>
          <w:rFonts w:eastAsia="仿宋_GB2312"/>
          <w:color w:val="000000"/>
          <w:sz w:val="32"/>
          <w:szCs w:val="32"/>
        </w:rPr>
      </w:pPr>
      <w:r w:rsidRPr="00430DE5">
        <w:rPr>
          <w:rFonts w:eastAsia="仿宋_GB2312"/>
          <w:bCs/>
          <w:color w:val="000000"/>
          <w:sz w:val="32"/>
          <w:szCs w:val="32"/>
        </w:rPr>
        <w:t>4</w:t>
      </w:r>
      <w:r w:rsidRPr="00A43D9E">
        <w:rPr>
          <w:rFonts w:eastAsia="仿宋_GB2312"/>
          <w:bCs/>
          <w:color w:val="000000"/>
          <w:sz w:val="32"/>
          <w:szCs w:val="32"/>
        </w:rPr>
        <w:t>.</w:t>
      </w:r>
      <w:r w:rsidRPr="00A43D9E">
        <w:rPr>
          <w:rFonts w:eastAsia="仿宋_GB2312"/>
          <w:bCs/>
          <w:color w:val="000000"/>
          <w:sz w:val="32"/>
          <w:szCs w:val="32"/>
        </w:rPr>
        <w:t>大生产的拟定批量</w:t>
      </w:r>
      <w:r>
        <w:rPr>
          <w:rFonts w:eastAsia="仿宋_GB2312" w:hint="eastAsia"/>
          <w:bCs/>
          <w:color w:val="000000"/>
          <w:sz w:val="32"/>
          <w:szCs w:val="32"/>
        </w:rPr>
        <w:t>：注明每批次的量（</w:t>
      </w:r>
      <w:r w:rsidRPr="00430DE5">
        <w:rPr>
          <w:rFonts w:eastAsia="仿宋_GB2312"/>
          <w:bCs/>
          <w:color w:val="000000"/>
          <w:sz w:val="32"/>
          <w:szCs w:val="32"/>
        </w:rPr>
        <w:t>kg</w:t>
      </w:r>
      <w:r>
        <w:rPr>
          <w:rFonts w:eastAsia="仿宋_GB2312" w:hint="eastAsia"/>
          <w:bCs/>
          <w:color w:val="000000"/>
          <w:sz w:val="32"/>
          <w:szCs w:val="32"/>
        </w:rPr>
        <w:t>或</w:t>
      </w:r>
      <w:r w:rsidRPr="00430DE5">
        <w:rPr>
          <w:rFonts w:eastAsia="仿宋_GB2312"/>
          <w:bCs/>
          <w:color w:val="000000"/>
          <w:sz w:val="32"/>
          <w:szCs w:val="32"/>
        </w:rPr>
        <w:t>g</w:t>
      </w:r>
      <w:r w:rsidRPr="00A43D9E">
        <w:rPr>
          <w:rFonts w:eastAsia="仿宋_GB2312"/>
          <w:bCs/>
          <w:color w:val="000000"/>
          <w:sz w:val="32"/>
          <w:szCs w:val="32"/>
        </w:rPr>
        <w:t>/</w:t>
      </w:r>
      <w:r w:rsidRPr="00A43D9E">
        <w:rPr>
          <w:rFonts w:eastAsia="仿宋_GB2312"/>
          <w:bCs/>
          <w:color w:val="000000"/>
          <w:sz w:val="32"/>
          <w:szCs w:val="32"/>
        </w:rPr>
        <w:t>批</w:t>
      </w:r>
      <w:r>
        <w:rPr>
          <w:rFonts w:eastAsia="仿宋_GB2312" w:hint="eastAsia"/>
          <w:bCs/>
          <w:color w:val="000000"/>
          <w:sz w:val="32"/>
          <w:szCs w:val="32"/>
        </w:rPr>
        <w:t>）</w:t>
      </w:r>
      <w:r w:rsidRPr="00A43D9E">
        <w:rPr>
          <w:rFonts w:eastAsia="仿宋_GB2312"/>
          <w:bCs/>
          <w:color w:val="000000"/>
          <w:sz w:val="32"/>
          <w:szCs w:val="32"/>
        </w:rPr>
        <w:t>。</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bCs/>
          <w:color w:val="000000"/>
          <w:sz w:val="32"/>
          <w:szCs w:val="32"/>
        </w:rPr>
        <w:t>（三）物料控制</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color w:val="000000"/>
          <w:sz w:val="32"/>
          <w:szCs w:val="32"/>
        </w:rPr>
        <w:t>生产用物料（如起始物料、反应试剂、溶剂、催化剂等）的质量控制信息（包括来源、质量标准等）。</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bCs/>
          <w:color w:val="000000"/>
          <w:sz w:val="32"/>
          <w:szCs w:val="32"/>
        </w:rPr>
        <w:t>（四）关键步骤和中间体的控制</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列出所有关键步骤（包括终产品的精制、纯化工艺步骤）及其工艺参数控制范围。</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列</w:t>
      </w:r>
      <w:r w:rsidRPr="00A43D9E">
        <w:rPr>
          <w:rFonts w:eastAsia="仿宋_GB2312"/>
          <w:color w:val="000000"/>
          <w:spacing w:val="-6"/>
          <w:sz w:val="32"/>
          <w:szCs w:val="32"/>
        </w:rPr>
        <w:t>出已分离的中间体的质量控制标准，包括项目、方法和限度。</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bCs/>
          <w:color w:val="000000"/>
          <w:sz w:val="32"/>
          <w:szCs w:val="32"/>
        </w:rPr>
        <w:t>（五）工艺验证</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简述变更后所进行的工艺验证的概况，如时间、批数、规模、验证的参数等。</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bCs/>
          <w:color w:val="000000"/>
          <w:sz w:val="32"/>
          <w:szCs w:val="32"/>
        </w:rPr>
        <w:t>（六）生产工艺的开发</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说明变更前后工艺参数、试剂等的对比情况及变更后工艺参数、试剂等的确定依据。提供变更后进行的工艺研究与验证数据汇总表，示例如下：</w:t>
      </w:r>
    </w:p>
    <w:p w:rsidR="00D91007" w:rsidRPr="00A43D9E" w:rsidRDefault="00D91007" w:rsidP="00AB67F8">
      <w:pPr>
        <w:spacing w:afterLines="100" w:line="640" w:lineRule="exact"/>
        <w:jc w:val="center"/>
        <w:rPr>
          <w:rFonts w:ascii="黑体" w:eastAsia="黑体" w:hAnsi="黑体"/>
          <w:bCs/>
          <w:color w:val="000000"/>
          <w:sz w:val="32"/>
          <w:szCs w:val="32"/>
        </w:rPr>
      </w:pPr>
      <w:r w:rsidRPr="00A43D9E">
        <w:rPr>
          <w:rFonts w:ascii="黑体" w:eastAsia="黑体" w:hAnsi="黑体" w:hint="eastAsia"/>
          <w:color w:val="000000"/>
          <w:sz w:val="32"/>
          <w:szCs w:val="32"/>
        </w:rPr>
        <w:lastRenderedPageBreak/>
        <w:t>工艺研究与验证</w:t>
      </w:r>
      <w:r w:rsidRPr="00A43D9E">
        <w:rPr>
          <w:rFonts w:ascii="黑体" w:eastAsia="黑体" w:hAnsi="黑体" w:hint="eastAsia"/>
          <w:bCs/>
          <w:color w:val="000000"/>
          <w:sz w:val="32"/>
          <w:szCs w:val="32"/>
        </w:rPr>
        <w:t>数据汇总表</w:t>
      </w:r>
    </w:p>
    <w:tbl>
      <w:tblPr>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1"/>
        <w:gridCol w:w="1559"/>
        <w:gridCol w:w="992"/>
        <w:gridCol w:w="1095"/>
        <w:gridCol w:w="1842"/>
        <w:gridCol w:w="1002"/>
        <w:gridCol w:w="1072"/>
        <w:gridCol w:w="1226"/>
      </w:tblGrid>
      <w:tr w:rsidR="00D91007" w:rsidRPr="005E3C36" w:rsidTr="00F71430">
        <w:trPr>
          <w:trHeight w:val="907"/>
          <w:jc w:val="center"/>
        </w:trPr>
        <w:tc>
          <w:tcPr>
            <w:tcW w:w="891"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批号</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试制日期</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批量</w:t>
            </w:r>
          </w:p>
        </w:tc>
        <w:tc>
          <w:tcPr>
            <w:tcW w:w="1095"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收率</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试制目的</w:t>
            </w:r>
            <w:r w:rsidRPr="00A43D9E">
              <w:rPr>
                <w:rFonts w:eastAsia="黑体"/>
                <w:bCs/>
                <w:color w:val="000000"/>
                <w:sz w:val="32"/>
                <w:szCs w:val="32"/>
              </w:rPr>
              <w:t>/</w:t>
            </w:r>
            <w:r w:rsidRPr="00A43D9E">
              <w:rPr>
                <w:rFonts w:eastAsia="黑体"/>
                <w:bCs/>
                <w:color w:val="000000"/>
                <w:sz w:val="32"/>
                <w:szCs w:val="32"/>
              </w:rPr>
              <w:t>样品用途</w:t>
            </w:r>
          </w:p>
        </w:tc>
        <w:tc>
          <w:tcPr>
            <w:tcW w:w="3300" w:type="dxa"/>
            <w:gridSpan w:val="3"/>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样品质量</w:t>
            </w:r>
          </w:p>
        </w:tc>
      </w:tr>
      <w:tr w:rsidR="00D91007" w:rsidRPr="00907FF0" w:rsidTr="00F71430">
        <w:trPr>
          <w:trHeight w:val="9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400" w:lineRule="exact"/>
              <w:jc w:val="center"/>
              <w:rPr>
                <w:rFonts w:eastAsia="黑体"/>
                <w:bCs/>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400" w:lineRule="exact"/>
              <w:jc w:val="center"/>
              <w:rPr>
                <w:rFonts w:eastAsia="黑体"/>
                <w:bCs/>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400" w:lineRule="exact"/>
              <w:jc w:val="center"/>
              <w:rPr>
                <w:rFonts w:eastAsia="黑体"/>
                <w:bCs/>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400" w:lineRule="exact"/>
              <w:jc w:val="center"/>
              <w:rPr>
                <w:rFonts w:eastAsia="黑体"/>
                <w:bCs/>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400" w:lineRule="exact"/>
              <w:jc w:val="center"/>
              <w:rPr>
                <w:rFonts w:eastAsia="黑体"/>
                <w:bCs/>
                <w:color w:val="000000"/>
                <w:sz w:val="32"/>
                <w:szCs w:val="32"/>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含量</w:t>
            </w:r>
          </w:p>
        </w:tc>
        <w:tc>
          <w:tcPr>
            <w:tcW w:w="1072"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杂质</w:t>
            </w:r>
          </w:p>
        </w:tc>
        <w:tc>
          <w:tcPr>
            <w:tcW w:w="1226"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性状等</w:t>
            </w:r>
          </w:p>
        </w:tc>
      </w:tr>
      <w:tr w:rsidR="00D91007" w:rsidRPr="00907FF0" w:rsidTr="00F71430">
        <w:trPr>
          <w:trHeight w:val="907"/>
          <w:jc w:val="center"/>
        </w:trPr>
        <w:tc>
          <w:tcPr>
            <w:tcW w:w="891"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559"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992"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842"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002"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spacing w:line="400" w:lineRule="exact"/>
              <w:jc w:val="center"/>
              <w:rPr>
                <w:rFonts w:ascii="仿宋_GB2312" w:eastAsia="仿宋_GB2312" w:hAnsi="宋体"/>
                <w:bCs/>
                <w:color w:val="000000"/>
                <w:sz w:val="32"/>
                <w:szCs w:val="32"/>
              </w:rPr>
            </w:pPr>
          </w:p>
        </w:tc>
        <w:tc>
          <w:tcPr>
            <w:tcW w:w="1072"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spacing w:line="400" w:lineRule="exact"/>
              <w:jc w:val="center"/>
              <w:rPr>
                <w:rFonts w:ascii="仿宋_GB2312" w:eastAsia="仿宋_GB2312" w:hAnsi="宋体"/>
                <w:bCs/>
                <w:color w:val="000000"/>
                <w:sz w:val="32"/>
                <w:szCs w:val="32"/>
              </w:rPr>
            </w:pPr>
          </w:p>
        </w:tc>
        <w:tc>
          <w:tcPr>
            <w:tcW w:w="1226"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spacing w:line="400" w:lineRule="exact"/>
              <w:jc w:val="center"/>
              <w:rPr>
                <w:rFonts w:ascii="仿宋_GB2312" w:eastAsia="仿宋_GB2312" w:hAnsi="宋体"/>
                <w:bCs/>
                <w:color w:val="000000"/>
                <w:sz w:val="32"/>
                <w:szCs w:val="32"/>
              </w:rPr>
            </w:pPr>
          </w:p>
        </w:tc>
      </w:tr>
      <w:tr w:rsidR="00D91007" w:rsidRPr="00907FF0" w:rsidTr="00F71430">
        <w:trPr>
          <w:trHeight w:val="907"/>
          <w:jc w:val="center"/>
        </w:trPr>
        <w:tc>
          <w:tcPr>
            <w:tcW w:w="891"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559"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992"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095"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842" w:type="dxa"/>
            <w:tcBorders>
              <w:top w:val="single" w:sz="4" w:space="0" w:color="auto"/>
              <w:left w:val="single" w:sz="4" w:space="0" w:color="auto"/>
              <w:bottom w:val="single" w:sz="4" w:space="0" w:color="auto"/>
              <w:right w:val="single" w:sz="4" w:space="0" w:color="auto"/>
            </w:tcBorders>
          </w:tcPr>
          <w:p w:rsidR="00D91007" w:rsidRPr="006F46AD" w:rsidRDefault="00D91007" w:rsidP="00F71430">
            <w:pPr>
              <w:spacing w:line="400" w:lineRule="exact"/>
              <w:jc w:val="center"/>
              <w:rPr>
                <w:rFonts w:ascii="仿宋_GB2312" w:eastAsia="仿宋_GB2312" w:hAnsi="宋体"/>
                <w:bCs/>
                <w:color w:val="000000"/>
                <w:sz w:val="32"/>
                <w:szCs w:val="32"/>
              </w:rPr>
            </w:pPr>
          </w:p>
        </w:tc>
        <w:tc>
          <w:tcPr>
            <w:tcW w:w="1002"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spacing w:line="400" w:lineRule="exact"/>
              <w:jc w:val="center"/>
              <w:rPr>
                <w:rFonts w:ascii="仿宋_GB2312" w:eastAsia="仿宋_GB2312" w:hAnsi="宋体"/>
                <w:bCs/>
                <w:color w:val="000000"/>
                <w:sz w:val="32"/>
                <w:szCs w:val="32"/>
              </w:rPr>
            </w:pPr>
          </w:p>
        </w:tc>
        <w:tc>
          <w:tcPr>
            <w:tcW w:w="1072"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spacing w:line="400" w:lineRule="exact"/>
              <w:jc w:val="center"/>
              <w:rPr>
                <w:rFonts w:ascii="仿宋_GB2312" w:eastAsia="仿宋_GB2312" w:hAnsi="宋体"/>
                <w:bCs/>
                <w:color w:val="000000"/>
                <w:sz w:val="32"/>
                <w:szCs w:val="32"/>
              </w:rPr>
            </w:pPr>
          </w:p>
        </w:tc>
        <w:tc>
          <w:tcPr>
            <w:tcW w:w="1226"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spacing w:line="400" w:lineRule="exact"/>
              <w:jc w:val="center"/>
              <w:rPr>
                <w:rFonts w:ascii="仿宋_GB2312" w:eastAsia="仿宋_GB2312" w:hAnsi="宋体"/>
                <w:bCs/>
                <w:color w:val="000000"/>
                <w:sz w:val="32"/>
                <w:szCs w:val="32"/>
              </w:rPr>
            </w:pPr>
          </w:p>
        </w:tc>
      </w:tr>
    </w:tbl>
    <w:p w:rsidR="00D91007" w:rsidRPr="006F46AD" w:rsidRDefault="00D91007" w:rsidP="00D91007">
      <w:pPr>
        <w:spacing w:line="620" w:lineRule="exact"/>
        <w:ind w:firstLineChars="200" w:firstLine="640"/>
        <w:rPr>
          <w:rFonts w:ascii="黑体" w:eastAsia="黑体"/>
          <w:bCs/>
          <w:color w:val="000000"/>
          <w:sz w:val="32"/>
          <w:szCs w:val="32"/>
        </w:rPr>
      </w:pPr>
      <w:r w:rsidRPr="006F46AD">
        <w:rPr>
          <w:rFonts w:ascii="黑体" w:eastAsia="黑体" w:hAnsi="宋体" w:hint="eastAsia"/>
          <w:bCs/>
          <w:color w:val="000000"/>
          <w:sz w:val="32"/>
          <w:szCs w:val="32"/>
        </w:rPr>
        <w:t>三、特性鉴定</w:t>
      </w:r>
    </w:p>
    <w:p w:rsidR="00D91007" w:rsidRPr="005E3C36" w:rsidRDefault="00D91007" w:rsidP="00D91007">
      <w:pPr>
        <w:spacing w:line="62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（一）结构和理化性质</w:t>
      </w:r>
    </w:p>
    <w:p w:rsidR="00D91007" w:rsidRPr="005E3C36" w:rsidRDefault="00D91007" w:rsidP="00D91007">
      <w:pPr>
        <w:spacing w:line="62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sidRPr="005E3C36">
        <w:rPr>
          <w:rFonts w:ascii="仿宋_GB2312" w:eastAsia="仿宋_GB2312" w:hAnsi="仿宋" w:hint="eastAsia"/>
          <w:color w:val="000000"/>
          <w:sz w:val="32"/>
          <w:szCs w:val="32"/>
        </w:rPr>
        <w:t>.结构确证</w:t>
      </w:r>
    </w:p>
    <w:p w:rsidR="00D91007" w:rsidRPr="005E3C36" w:rsidRDefault="00D91007" w:rsidP="00D91007">
      <w:pPr>
        <w:spacing w:line="62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列出结构确证研究的主要方法（例如元素分析、</w:t>
      </w:r>
      <w:r w:rsidRPr="005E3C36">
        <w:rPr>
          <w:rFonts w:eastAsia="仿宋_GB2312"/>
          <w:color w:val="000000"/>
          <w:sz w:val="32"/>
          <w:szCs w:val="32"/>
        </w:rPr>
        <w:t>IR</w:t>
      </w:r>
      <w:r w:rsidRPr="005E3C36">
        <w:rPr>
          <w:rFonts w:ascii="仿宋_GB2312" w:eastAsia="仿宋_GB2312" w:hAnsi="仿宋" w:hint="eastAsia"/>
          <w:color w:val="000000"/>
          <w:sz w:val="32"/>
          <w:szCs w:val="32"/>
        </w:rPr>
        <w:t>、</w:t>
      </w:r>
      <w:r w:rsidRPr="005E3C36">
        <w:rPr>
          <w:rFonts w:eastAsia="仿宋_GB2312"/>
          <w:color w:val="000000"/>
          <w:sz w:val="32"/>
          <w:szCs w:val="32"/>
        </w:rPr>
        <w:t>UV</w:t>
      </w:r>
      <w:r w:rsidRPr="005E3C36">
        <w:rPr>
          <w:rFonts w:ascii="仿宋_GB2312" w:eastAsia="仿宋_GB2312" w:hAnsi="仿宋" w:hint="eastAsia"/>
          <w:color w:val="000000"/>
          <w:sz w:val="32"/>
          <w:szCs w:val="32"/>
        </w:rPr>
        <w:t>、</w:t>
      </w:r>
      <w:r w:rsidRPr="005E3C36">
        <w:rPr>
          <w:rFonts w:eastAsia="仿宋_GB2312"/>
          <w:color w:val="000000"/>
          <w:sz w:val="32"/>
          <w:szCs w:val="32"/>
        </w:rPr>
        <w:t>NMR</w:t>
      </w:r>
      <w:r w:rsidRPr="005E3C36">
        <w:rPr>
          <w:rFonts w:ascii="仿宋_GB2312" w:eastAsia="仿宋_GB2312" w:hAnsi="仿宋" w:hint="eastAsia"/>
          <w:color w:val="000000"/>
          <w:sz w:val="32"/>
          <w:szCs w:val="32"/>
        </w:rPr>
        <w:t>、</w:t>
      </w:r>
      <w:r w:rsidRPr="005E3C36">
        <w:rPr>
          <w:rFonts w:eastAsia="仿宋_GB2312"/>
          <w:color w:val="000000"/>
          <w:sz w:val="32"/>
          <w:szCs w:val="32"/>
        </w:rPr>
        <w:t>MS</w:t>
      </w:r>
      <w:r w:rsidRPr="005E3C36">
        <w:rPr>
          <w:rFonts w:ascii="仿宋_GB2312" w:eastAsia="仿宋_GB2312" w:hAnsi="仿宋" w:hint="eastAsia"/>
          <w:color w:val="000000"/>
          <w:sz w:val="32"/>
          <w:szCs w:val="32"/>
        </w:rPr>
        <w:t>等）和结果。</w:t>
      </w:r>
    </w:p>
    <w:p w:rsidR="00D91007" w:rsidRPr="005E3C36" w:rsidRDefault="00D91007" w:rsidP="00D91007">
      <w:pPr>
        <w:spacing w:line="620" w:lineRule="exact"/>
        <w:ind w:firstLineChars="200" w:firstLine="608"/>
        <w:rPr>
          <w:rFonts w:ascii="仿宋_GB2312" w:eastAsia="仿宋_GB2312" w:hAnsi="仿宋"/>
          <w:color w:val="000000"/>
          <w:spacing w:val="-8"/>
          <w:sz w:val="32"/>
          <w:szCs w:val="32"/>
        </w:rPr>
      </w:pPr>
      <w:r w:rsidRPr="005E3C36">
        <w:rPr>
          <w:rFonts w:ascii="仿宋_GB2312" w:eastAsia="仿宋_GB2312" w:hAnsi="仿宋" w:hint="eastAsia"/>
          <w:color w:val="000000"/>
          <w:spacing w:val="-8"/>
          <w:sz w:val="32"/>
          <w:szCs w:val="32"/>
        </w:rPr>
        <w:t>说明结构确证用样品的精制方法、纯度，对照品的来源及纯度。</w:t>
      </w:r>
    </w:p>
    <w:p w:rsidR="00D91007" w:rsidRPr="005E3C36" w:rsidRDefault="00D91007" w:rsidP="00D91007">
      <w:pPr>
        <w:spacing w:line="62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.理化性质</w:t>
      </w:r>
    </w:p>
    <w:p w:rsidR="00D91007" w:rsidRPr="005E3C36" w:rsidRDefault="00D91007" w:rsidP="00D91007">
      <w:pPr>
        <w:spacing w:line="620" w:lineRule="exact"/>
        <w:ind w:firstLineChars="200" w:firstLine="640"/>
        <w:rPr>
          <w:rFonts w:ascii="仿宋_GB2312" w:eastAsia="仿宋_GB2312" w:hAnsi="仿宋"/>
          <w:bCs/>
          <w:color w:val="000000"/>
          <w:sz w:val="32"/>
          <w:szCs w:val="32"/>
        </w:rPr>
      </w:pPr>
      <w:r>
        <w:rPr>
          <w:rFonts w:ascii="仿宋_GB2312" w:eastAsia="仿宋_GB2312" w:hAnsi="仿宋" w:hint="eastAsia"/>
          <w:bCs/>
          <w:color w:val="000000"/>
          <w:sz w:val="32"/>
          <w:szCs w:val="32"/>
        </w:rPr>
        <w:t>说明</w:t>
      </w:r>
      <w:r w:rsidRPr="005E3C36">
        <w:rPr>
          <w:rFonts w:ascii="仿宋_GB2312" w:eastAsia="仿宋_GB2312" w:hAnsi="仿宋" w:hint="eastAsia"/>
          <w:bCs/>
          <w:color w:val="000000"/>
          <w:sz w:val="32"/>
          <w:szCs w:val="32"/>
        </w:rPr>
        <w:t>多晶型的研究方法</w:t>
      </w:r>
      <w:r>
        <w:rPr>
          <w:rFonts w:ascii="仿宋_GB2312" w:eastAsia="仿宋_GB2312" w:hAnsi="仿宋" w:hint="eastAsia"/>
          <w:bCs/>
          <w:color w:val="000000"/>
          <w:sz w:val="32"/>
          <w:szCs w:val="32"/>
        </w:rPr>
        <w:t>并提供相关</w:t>
      </w:r>
      <w:r w:rsidRPr="005E3C36">
        <w:rPr>
          <w:rFonts w:ascii="仿宋_GB2312" w:eastAsia="仿宋_GB2312" w:hAnsi="仿宋" w:hint="eastAsia"/>
          <w:bCs/>
          <w:color w:val="000000"/>
          <w:sz w:val="32"/>
          <w:szCs w:val="32"/>
        </w:rPr>
        <w:t>结果</w:t>
      </w:r>
      <w:r>
        <w:rPr>
          <w:rFonts w:ascii="仿宋_GB2312" w:eastAsia="仿宋_GB2312" w:hAnsi="仿宋" w:hint="eastAsia"/>
          <w:bCs/>
          <w:color w:val="000000"/>
          <w:sz w:val="32"/>
          <w:szCs w:val="32"/>
        </w:rPr>
        <w:t>。</w:t>
      </w:r>
    </w:p>
    <w:p w:rsidR="00D91007" w:rsidRPr="005E3C36" w:rsidRDefault="00D91007" w:rsidP="00D91007">
      <w:pPr>
        <w:spacing w:line="620" w:lineRule="exact"/>
        <w:ind w:firstLineChars="200" w:firstLine="640"/>
        <w:rPr>
          <w:rFonts w:ascii="仿宋_GB2312" w:eastAsia="仿宋_GB2312" w:hAnsi="仿宋"/>
          <w:bCs/>
          <w:color w:val="000000"/>
          <w:sz w:val="32"/>
          <w:szCs w:val="32"/>
        </w:rPr>
      </w:pPr>
      <w:r>
        <w:rPr>
          <w:rFonts w:ascii="仿宋_GB2312" w:eastAsia="仿宋_GB2312" w:hAnsi="仿宋" w:hint="eastAsia"/>
          <w:bCs/>
          <w:color w:val="000000"/>
          <w:sz w:val="32"/>
          <w:szCs w:val="32"/>
        </w:rPr>
        <w:t>说明</w:t>
      </w:r>
      <w:r w:rsidRPr="005E3C36">
        <w:rPr>
          <w:rFonts w:ascii="仿宋_GB2312" w:eastAsia="仿宋_GB2312" w:hAnsi="仿宋" w:hint="eastAsia"/>
          <w:bCs/>
          <w:color w:val="000000"/>
          <w:sz w:val="32"/>
          <w:szCs w:val="32"/>
        </w:rPr>
        <w:t>溶剂化物/或水合物的研究方法</w:t>
      </w:r>
      <w:r>
        <w:rPr>
          <w:rFonts w:ascii="仿宋_GB2312" w:eastAsia="仿宋_GB2312" w:hAnsi="仿宋" w:hint="eastAsia"/>
          <w:bCs/>
          <w:color w:val="000000"/>
          <w:sz w:val="32"/>
          <w:szCs w:val="32"/>
        </w:rPr>
        <w:t>并提供相关</w:t>
      </w:r>
      <w:r w:rsidRPr="005E3C36">
        <w:rPr>
          <w:rFonts w:ascii="仿宋_GB2312" w:eastAsia="仿宋_GB2312" w:hAnsi="仿宋" w:hint="eastAsia"/>
          <w:bCs/>
          <w:color w:val="000000"/>
          <w:sz w:val="32"/>
          <w:szCs w:val="32"/>
        </w:rPr>
        <w:t>结果</w:t>
      </w:r>
      <w:r>
        <w:rPr>
          <w:rFonts w:ascii="仿宋_GB2312" w:eastAsia="仿宋_GB2312" w:hAnsi="仿宋" w:hint="eastAsia"/>
          <w:bCs/>
          <w:color w:val="000000"/>
          <w:sz w:val="32"/>
          <w:szCs w:val="32"/>
        </w:rPr>
        <w:t>。</w:t>
      </w:r>
    </w:p>
    <w:p w:rsidR="00D91007" w:rsidRPr="005E3C36" w:rsidRDefault="00D91007" w:rsidP="00D91007">
      <w:pPr>
        <w:spacing w:line="620" w:lineRule="exact"/>
        <w:ind w:firstLineChars="200" w:firstLine="640"/>
        <w:rPr>
          <w:rFonts w:ascii="仿宋_GB2312" w:eastAsia="仿宋_GB2312" w:hAnsi="宋体"/>
          <w:bCs/>
          <w:color w:val="000000"/>
          <w:sz w:val="32"/>
          <w:szCs w:val="32"/>
        </w:rPr>
      </w:pPr>
      <w:r>
        <w:rPr>
          <w:rFonts w:ascii="仿宋_GB2312" w:eastAsia="仿宋_GB2312" w:hAnsi="仿宋" w:hint="eastAsia"/>
          <w:bCs/>
          <w:color w:val="000000"/>
          <w:sz w:val="32"/>
          <w:szCs w:val="32"/>
        </w:rPr>
        <w:t>说明</w:t>
      </w:r>
      <w:r w:rsidRPr="005E3C36">
        <w:rPr>
          <w:rFonts w:ascii="仿宋_GB2312" w:eastAsia="仿宋_GB2312" w:hAnsi="仿宋" w:hint="eastAsia"/>
          <w:bCs/>
          <w:color w:val="000000"/>
          <w:sz w:val="32"/>
          <w:szCs w:val="32"/>
        </w:rPr>
        <w:t>粒度检查方法和控制要求</w:t>
      </w:r>
      <w:r>
        <w:rPr>
          <w:rFonts w:ascii="仿宋_GB2312" w:eastAsia="仿宋_GB2312" w:hAnsi="仿宋" w:hint="eastAsia"/>
          <w:bCs/>
          <w:color w:val="000000"/>
          <w:sz w:val="32"/>
          <w:szCs w:val="32"/>
        </w:rPr>
        <w:t>。</w:t>
      </w:r>
    </w:p>
    <w:p w:rsidR="00D91007" w:rsidRPr="00A43D9E" w:rsidRDefault="00D91007" w:rsidP="00D91007">
      <w:pPr>
        <w:spacing w:line="620" w:lineRule="exact"/>
        <w:ind w:firstLineChars="200" w:firstLine="640"/>
        <w:rPr>
          <w:rFonts w:ascii="楷体_GB2312" w:eastAsia="楷体_GB2312" w:hAnsi="楷体"/>
          <w:color w:val="000000"/>
          <w:sz w:val="32"/>
          <w:szCs w:val="32"/>
        </w:rPr>
      </w:pPr>
      <w:r w:rsidRPr="00A43D9E">
        <w:rPr>
          <w:rFonts w:ascii="楷体_GB2312" w:eastAsia="楷体_GB2312" w:hAnsi="楷体" w:hint="eastAsia"/>
          <w:color w:val="000000"/>
          <w:sz w:val="32"/>
          <w:szCs w:val="32"/>
        </w:rPr>
        <w:t>（二）杂质</w:t>
      </w:r>
    </w:p>
    <w:p w:rsidR="00D91007" w:rsidRPr="005E3C36" w:rsidRDefault="00D91007" w:rsidP="00D91007">
      <w:pPr>
        <w:spacing w:line="62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说明变更后的杂质研究情况，包括是否有新杂质产生及其结构确证、安全性评估等研究资料。按下表列明已鉴定的杂质：</w:t>
      </w:r>
    </w:p>
    <w:p w:rsidR="00D91007" w:rsidRPr="00A43D9E" w:rsidRDefault="00D91007" w:rsidP="00D91007">
      <w:pPr>
        <w:spacing w:line="6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lastRenderedPageBreak/>
        <w:t>杂质情况分析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20"/>
        <w:gridCol w:w="3020"/>
      </w:tblGrid>
      <w:tr w:rsidR="00D91007" w:rsidRPr="005E3C36" w:rsidTr="00F71430">
        <w:trPr>
          <w:trHeight w:val="680"/>
        </w:trPr>
        <w:tc>
          <w:tcPr>
            <w:tcW w:w="3020"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杂质名称</w:t>
            </w:r>
          </w:p>
        </w:tc>
        <w:tc>
          <w:tcPr>
            <w:tcW w:w="3020"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杂质结构</w:t>
            </w:r>
          </w:p>
        </w:tc>
        <w:tc>
          <w:tcPr>
            <w:tcW w:w="3020"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杂质来源</w:t>
            </w:r>
          </w:p>
        </w:tc>
      </w:tr>
      <w:tr w:rsidR="00D91007" w:rsidRPr="005E3C36" w:rsidTr="00F71430">
        <w:trPr>
          <w:trHeight w:val="680"/>
        </w:trPr>
        <w:tc>
          <w:tcPr>
            <w:tcW w:w="3020" w:type="dxa"/>
            <w:shd w:val="clear" w:color="auto" w:fill="auto"/>
          </w:tcPr>
          <w:p w:rsidR="00D91007" w:rsidRPr="005E3C36" w:rsidRDefault="00D91007" w:rsidP="00F71430">
            <w:pPr>
              <w:spacing w:line="460" w:lineRule="exact"/>
              <w:jc w:val="center"/>
              <w:rPr>
                <w:rFonts w:ascii="仿宋_GB2312" w:eastAsia="仿宋_GB2312" w:hAnsi="仿宋"/>
                <w:bCs/>
                <w:color w:val="000000"/>
                <w:sz w:val="32"/>
                <w:szCs w:val="32"/>
              </w:rPr>
            </w:pPr>
          </w:p>
        </w:tc>
        <w:tc>
          <w:tcPr>
            <w:tcW w:w="3020" w:type="dxa"/>
            <w:shd w:val="clear" w:color="auto" w:fill="auto"/>
          </w:tcPr>
          <w:p w:rsidR="00D91007" w:rsidRPr="005E3C36" w:rsidRDefault="00D91007" w:rsidP="00F71430">
            <w:pPr>
              <w:spacing w:line="460" w:lineRule="exact"/>
              <w:jc w:val="center"/>
              <w:rPr>
                <w:rFonts w:ascii="仿宋_GB2312" w:eastAsia="仿宋_GB2312" w:hAnsi="仿宋"/>
                <w:bCs/>
                <w:color w:val="000000"/>
                <w:sz w:val="32"/>
                <w:szCs w:val="32"/>
              </w:rPr>
            </w:pPr>
          </w:p>
        </w:tc>
        <w:tc>
          <w:tcPr>
            <w:tcW w:w="3020" w:type="dxa"/>
            <w:shd w:val="clear" w:color="auto" w:fill="auto"/>
          </w:tcPr>
          <w:p w:rsidR="00D91007" w:rsidRPr="005E3C36" w:rsidRDefault="00D91007" w:rsidP="00F71430">
            <w:pPr>
              <w:spacing w:line="460" w:lineRule="exact"/>
              <w:jc w:val="center"/>
              <w:rPr>
                <w:rFonts w:ascii="仿宋_GB2312" w:eastAsia="仿宋_GB2312" w:hAnsi="仿宋"/>
                <w:bCs/>
                <w:color w:val="000000"/>
                <w:sz w:val="32"/>
                <w:szCs w:val="32"/>
              </w:rPr>
            </w:pPr>
          </w:p>
        </w:tc>
      </w:tr>
      <w:tr w:rsidR="00D91007" w:rsidRPr="005E3C36" w:rsidTr="00F71430">
        <w:trPr>
          <w:trHeight w:val="680"/>
        </w:trPr>
        <w:tc>
          <w:tcPr>
            <w:tcW w:w="3020" w:type="dxa"/>
            <w:shd w:val="clear" w:color="auto" w:fill="auto"/>
          </w:tcPr>
          <w:p w:rsidR="00D91007" w:rsidRPr="005E3C36" w:rsidRDefault="00D91007" w:rsidP="00F71430">
            <w:pPr>
              <w:spacing w:line="460" w:lineRule="exact"/>
              <w:jc w:val="center"/>
              <w:rPr>
                <w:rFonts w:ascii="仿宋_GB2312" w:eastAsia="仿宋_GB2312" w:hAnsi="仿宋"/>
                <w:bCs/>
                <w:color w:val="000000"/>
                <w:sz w:val="32"/>
                <w:szCs w:val="32"/>
              </w:rPr>
            </w:pPr>
          </w:p>
        </w:tc>
        <w:tc>
          <w:tcPr>
            <w:tcW w:w="3020" w:type="dxa"/>
            <w:shd w:val="clear" w:color="auto" w:fill="auto"/>
          </w:tcPr>
          <w:p w:rsidR="00D91007" w:rsidRPr="005E3C36" w:rsidRDefault="00D91007" w:rsidP="00F71430">
            <w:pPr>
              <w:spacing w:line="460" w:lineRule="exact"/>
              <w:jc w:val="center"/>
              <w:rPr>
                <w:rFonts w:ascii="仿宋_GB2312" w:eastAsia="仿宋_GB2312" w:hAnsi="仿宋"/>
                <w:bCs/>
                <w:color w:val="000000"/>
                <w:sz w:val="32"/>
                <w:szCs w:val="32"/>
              </w:rPr>
            </w:pPr>
          </w:p>
        </w:tc>
        <w:tc>
          <w:tcPr>
            <w:tcW w:w="3020" w:type="dxa"/>
            <w:shd w:val="clear" w:color="auto" w:fill="auto"/>
          </w:tcPr>
          <w:p w:rsidR="00D91007" w:rsidRPr="005E3C36" w:rsidRDefault="00D91007" w:rsidP="00F71430">
            <w:pPr>
              <w:spacing w:line="460" w:lineRule="exact"/>
              <w:jc w:val="center"/>
              <w:rPr>
                <w:rFonts w:ascii="仿宋_GB2312" w:eastAsia="仿宋_GB2312" w:hAnsi="仿宋"/>
                <w:bCs/>
                <w:color w:val="000000"/>
                <w:sz w:val="32"/>
                <w:szCs w:val="32"/>
              </w:rPr>
            </w:pPr>
          </w:p>
        </w:tc>
      </w:tr>
    </w:tbl>
    <w:p w:rsidR="00D91007" w:rsidRPr="00A43D9E" w:rsidRDefault="00D91007" w:rsidP="00AB67F8">
      <w:pPr>
        <w:spacing w:beforeLines="50" w:line="560" w:lineRule="exact"/>
        <w:ind w:firstLineChars="200" w:firstLine="640"/>
        <w:rPr>
          <w:rFonts w:ascii="黑体" w:eastAsia="黑体" w:hAnsi="黑体"/>
          <w:sz w:val="32"/>
          <w:szCs w:val="32"/>
        </w:rPr>
      </w:pPr>
      <w:r w:rsidRPr="00A43D9E">
        <w:rPr>
          <w:rFonts w:ascii="黑体" w:eastAsia="黑体" w:hAnsi="黑体"/>
          <w:sz w:val="32"/>
          <w:szCs w:val="32"/>
        </w:rPr>
        <w:t>四、原料药的控制</w:t>
      </w:r>
    </w:p>
    <w:p w:rsidR="00D91007" w:rsidRPr="00A43D9E" w:rsidRDefault="00D91007" w:rsidP="00D91007">
      <w:pPr>
        <w:spacing w:line="560" w:lineRule="exact"/>
        <w:ind w:firstLineChars="200" w:firstLine="640"/>
        <w:rPr>
          <w:rFonts w:ascii="楷体_GB2312" w:eastAsia="楷体_GB2312"/>
          <w:sz w:val="32"/>
          <w:szCs w:val="32"/>
        </w:rPr>
      </w:pPr>
      <w:r w:rsidRPr="00A43D9E">
        <w:rPr>
          <w:rFonts w:ascii="楷体_GB2312" w:eastAsia="楷体_GB2312" w:hint="eastAsia"/>
          <w:sz w:val="32"/>
          <w:szCs w:val="32"/>
        </w:rPr>
        <w:t>（一）质量标准</w:t>
      </w:r>
    </w:p>
    <w:p w:rsidR="00D91007" w:rsidRPr="00A43D9E" w:rsidRDefault="00D91007" w:rsidP="00D91007">
      <w:pPr>
        <w:spacing w:line="560" w:lineRule="exact"/>
        <w:ind w:firstLineChars="200" w:firstLine="640"/>
        <w:rPr>
          <w:rFonts w:eastAsia="仿宋_GB2312"/>
          <w:sz w:val="32"/>
          <w:szCs w:val="32"/>
        </w:rPr>
      </w:pPr>
      <w:r w:rsidRPr="00A43D9E">
        <w:rPr>
          <w:rFonts w:eastAsia="仿宋_GB2312"/>
          <w:sz w:val="32"/>
          <w:szCs w:val="32"/>
        </w:rPr>
        <w:t>按下表方式提供终版质量标准（方法不必详细描述，可简述为高效液相色谱（</w:t>
      </w:r>
      <w:r w:rsidRPr="00A43D9E">
        <w:rPr>
          <w:rFonts w:eastAsia="仿宋_GB2312"/>
          <w:sz w:val="32"/>
          <w:szCs w:val="32"/>
        </w:rPr>
        <w:t>HPLC</w:t>
      </w:r>
      <w:r w:rsidRPr="00A43D9E">
        <w:rPr>
          <w:rFonts w:eastAsia="仿宋_GB2312"/>
          <w:sz w:val="32"/>
          <w:szCs w:val="32"/>
        </w:rPr>
        <w:t>），或中国药典方法等）。</w:t>
      </w:r>
    </w:p>
    <w:tbl>
      <w:tblPr>
        <w:tblW w:w="8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3"/>
        <w:gridCol w:w="1463"/>
        <w:gridCol w:w="2340"/>
        <w:gridCol w:w="2651"/>
      </w:tblGrid>
      <w:tr w:rsidR="00D91007" w:rsidRPr="005E3C36" w:rsidTr="00F71430">
        <w:trPr>
          <w:trHeight w:val="624"/>
          <w:tblHeader/>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检查项目</w:t>
            </w:r>
          </w:p>
        </w:tc>
        <w:tc>
          <w:tcPr>
            <w:tcW w:w="1463"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方法</w:t>
            </w:r>
          </w:p>
        </w:tc>
        <w:tc>
          <w:tcPr>
            <w:tcW w:w="2340"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放行标准限度</w:t>
            </w:r>
          </w:p>
        </w:tc>
        <w:tc>
          <w:tcPr>
            <w:tcW w:w="265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货架期标准限度</w:t>
            </w: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外观</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溶液的颜色与澄清度</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溶液的</w:t>
            </w:r>
            <w:r w:rsidRPr="005E3C36">
              <w:rPr>
                <w:rFonts w:eastAsia="仿宋_GB2312"/>
                <w:color w:val="000000"/>
                <w:sz w:val="32"/>
                <w:szCs w:val="32"/>
              </w:rPr>
              <w:t>pH</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鉴别</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有关物质</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残留溶剂</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水分</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重金属</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硫酸盐</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炽灼残渣</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粒度分布</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lastRenderedPageBreak/>
              <w:t>晶型</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其他</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r w:rsidR="00D91007" w:rsidRPr="005E3C36" w:rsidTr="00F71430">
        <w:trPr>
          <w:trHeight w:val="624"/>
          <w:jc w:val="center"/>
        </w:trPr>
        <w:tc>
          <w:tcPr>
            <w:tcW w:w="223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含量</w:t>
            </w:r>
          </w:p>
        </w:tc>
        <w:tc>
          <w:tcPr>
            <w:tcW w:w="146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34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c>
          <w:tcPr>
            <w:tcW w:w="26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color w:val="000000"/>
                <w:sz w:val="32"/>
                <w:szCs w:val="32"/>
              </w:rPr>
            </w:pPr>
          </w:p>
        </w:tc>
      </w:tr>
    </w:tbl>
    <w:p w:rsidR="00D91007" w:rsidRPr="005E3C36" w:rsidRDefault="00D91007" w:rsidP="00D91007">
      <w:pPr>
        <w:spacing w:line="580" w:lineRule="exact"/>
        <w:ind w:firstLineChars="200" w:firstLine="640"/>
        <w:rPr>
          <w:rFonts w:ascii="楷体_GB2312" w:eastAsia="楷体_GB2312" w:hAnsi="楷体"/>
          <w:bCs/>
          <w:color w:val="000000"/>
          <w:sz w:val="32"/>
          <w:szCs w:val="32"/>
        </w:rPr>
      </w:pPr>
      <w:r w:rsidRPr="005E3C36">
        <w:rPr>
          <w:rFonts w:ascii="楷体_GB2312" w:eastAsia="楷体_GB2312" w:hAnsi="楷体" w:hint="eastAsia"/>
          <w:bCs/>
          <w:color w:val="000000"/>
          <w:sz w:val="32"/>
          <w:szCs w:val="32"/>
        </w:rPr>
        <w:t>（二）分析方法</w:t>
      </w:r>
    </w:p>
    <w:p w:rsidR="00D91007" w:rsidRPr="005E3C36" w:rsidRDefault="00D91007" w:rsidP="00D91007">
      <w:pPr>
        <w:spacing w:line="580" w:lineRule="exact"/>
        <w:ind w:firstLineChars="200" w:firstLine="640"/>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说明变更后分析方法。列明各色谱方法的色谱条件：有关物质、残留溶剂、含量等。</w:t>
      </w:r>
    </w:p>
    <w:p w:rsidR="00D91007" w:rsidRPr="005E3C36" w:rsidRDefault="00D91007" w:rsidP="00D91007">
      <w:pPr>
        <w:spacing w:line="580" w:lineRule="exact"/>
        <w:ind w:firstLineChars="200" w:firstLine="640"/>
        <w:rPr>
          <w:rFonts w:ascii="楷体_GB2312" w:eastAsia="楷体_GB2312" w:hAnsi="楷体"/>
          <w:bCs/>
          <w:color w:val="000000"/>
          <w:sz w:val="32"/>
          <w:szCs w:val="32"/>
        </w:rPr>
      </w:pPr>
      <w:r w:rsidRPr="005E3C36">
        <w:rPr>
          <w:rFonts w:ascii="楷体_GB2312" w:eastAsia="楷体_GB2312" w:hAnsi="楷体" w:hint="eastAsia"/>
          <w:bCs/>
          <w:color w:val="000000"/>
          <w:sz w:val="32"/>
          <w:szCs w:val="32"/>
        </w:rPr>
        <w:t>（三）分析方法的验证</w:t>
      </w:r>
    </w:p>
    <w:p w:rsidR="00D91007" w:rsidRPr="005E3C36" w:rsidRDefault="00D91007" w:rsidP="00D91007">
      <w:pPr>
        <w:spacing w:line="580" w:lineRule="exact"/>
        <w:ind w:firstLineChars="200" w:firstLine="640"/>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说明变更后方法验证资料、未变更方法的方法转移。按检查方法逐项提供，以表格形式整理验证结果。示例如下：</w:t>
      </w:r>
    </w:p>
    <w:p w:rsidR="00D91007" w:rsidRPr="00A43D9E" w:rsidRDefault="00D91007" w:rsidP="00AB67F8">
      <w:pPr>
        <w:spacing w:afterLines="50" w:line="56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含量测定方法学验证总结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4"/>
        <w:gridCol w:w="5892"/>
      </w:tblGrid>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项目</w:t>
            </w:r>
          </w:p>
        </w:tc>
        <w:tc>
          <w:tcPr>
            <w:tcW w:w="5892"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验证结果</w:t>
            </w:r>
          </w:p>
        </w:tc>
      </w:tr>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专属性</w:t>
            </w:r>
          </w:p>
        </w:tc>
        <w:tc>
          <w:tcPr>
            <w:tcW w:w="58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bCs/>
                <w:color w:val="000000"/>
                <w:sz w:val="32"/>
                <w:szCs w:val="32"/>
              </w:rPr>
            </w:pPr>
          </w:p>
        </w:tc>
      </w:tr>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线性和范围</w:t>
            </w:r>
          </w:p>
        </w:tc>
        <w:tc>
          <w:tcPr>
            <w:tcW w:w="58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bCs/>
                <w:color w:val="000000"/>
                <w:sz w:val="32"/>
                <w:szCs w:val="32"/>
              </w:rPr>
            </w:pPr>
          </w:p>
        </w:tc>
      </w:tr>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定量限</w:t>
            </w:r>
          </w:p>
        </w:tc>
        <w:tc>
          <w:tcPr>
            <w:tcW w:w="58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bCs/>
                <w:color w:val="000000"/>
                <w:sz w:val="32"/>
                <w:szCs w:val="32"/>
              </w:rPr>
            </w:pPr>
          </w:p>
        </w:tc>
      </w:tr>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准确度</w:t>
            </w:r>
          </w:p>
        </w:tc>
        <w:tc>
          <w:tcPr>
            <w:tcW w:w="58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bCs/>
                <w:color w:val="000000"/>
                <w:sz w:val="32"/>
                <w:szCs w:val="32"/>
              </w:rPr>
            </w:pPr>
          </w:p>
        </w:tc>
      </w:tr>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精密度</w:t>
            </w:r>
          </w:p>
        </w:tc>
        <w:tc>
          <w:tcPr>
            <w:tcW w:w="58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bCs/>
                <w:color w:val="000000"/>
                <w:sz w:val="32"/>
                <w:szCs w:val="32"/>
              </w:rPr>
            </w:pPr>
          </w:p>
        </w:tc>
      </w:tr>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溶液稳定性</w:t>
            </w:r>
          </w:p>
        </w:tc>
        <w:tc>
          <w:tcPr>
            <w:tcW w:w="58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bCs/>
                <w:color w:val="000000"/>
                <w:sz w:val="32"/>
                <w:szCs w:val="32"/>
              </w:rPr>
            </w:pPr>
          </w:p>
        </w:tc>
      </w:tr>
      <w:tr w:rsidR="00D91007" w:rsidRPr="005E3C36" w:rsidTr="00F71430">
        <w:trPr>
          <w:trHeight w:val="73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5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耐用性</w:t>
            </w:r>
          </w:p>
        </w:tc>
        <w:tc>
          <w:tcPr>
            <w:tcW w:w="58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hAnsi="仿宋"/>
                <w:bCs/>
                <w:color w:val="000000"/>
                <w:sz w:val="32"/>
                <w:szCs w:val="32"/>
              </w:rPr>
            </w:pPr>
          </w:p>
        </w:tc>
      </w:tr>
    </w:tbl>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lastRenderedPageBreak/>
        <w:t>（四）批检验报告</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bCs/>
          <w:color w:val="000000"/>
          <w:sz w:val="32"/>
          <w:szCs w:val="32"/>
        </w:rPr>
        <w:t>三个连续批次（批号：）的检验报告</w:t>
      </w:r>
      <w:r w:rsidRPr="00A43D9E">
        <w:rPr>
          <w:rFonts w:eastAsia="仿宋_GB2312"/>
          <w:color w:val="000000"/>
          <w:sz w:val="32"/>
          <w:szCs w:val="32"/>
        </w:rPr>
        <w:t>。</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（五）质量对比研究</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bCs/>
          <w:color w:val="000000"/>
          <w:sz w:val="32"/>
          <w:szCs w:val="32"/>
        </w:rPr>
        <w:t>提供变更前后样品质量对比研究结果。说明质量对比研究分析方法的一致性，若不一致需进一步说明分析方法或结果可比性的依据。</w:t>
      </w: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t>五、对照品</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药典对照品：说明来源、批号。</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自制对照品：简述含量和纯度标定的方法及结果。</w:t>
      </w:r>
    </w:p>
    <w:p w:rsidR="00D91007" w:rsidRPr="006F46AD" w:rsidRDefault="00D91007" w:rsidP="00AB67F8">
      <w:pPr>
        <w:spacing w:afterLines="50" w:line="600" w:lineRule="exact"/>
        <w:ind w:firstLineChars="200" w:firstLine="640"/>
        <w:rPr>
          <w:rFonts w:ascii="黑体" w:eastAsia="黑体" w:hAnsi="宋体"/>
          <w:bCs/>
          <w:color w:val="000000"/>
          <w:sz w:val="32"/>
          <w:szCs w:val="32"/>
        </w:rPr>
      </w:pPr>
      <w:r w:rsidRPr="006F46AD">
        <w:rPr>
          <w:rFonts w:ascii="黑体" w:eastAsia="黑体" w:hint="eastAsia"/>
          <w:bCs/>
          <w:color w:val="000000"/>
          <w:sz w:val="32"/>
          <w:szCs w:val="32"/>
        </w:rPr>
        <w:t>六、</w:t>
      </w:r>
      <w:r w:rsidRPr="006F46AD">
        <w:rPr>
          <w:rFonts w:ascii="黑体" w:eastAsia="黑体" w:hAnsi="宋体" w:hint="eastAsia"/>
          <w:bCs/>
          <w:color w:val="000000"/>
          <w:sz w:val="32"/>
          <w:szCs w:val="32"/>
        </w:rPr>
        <w:t>包装材料和容器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6"/>
        <w:gridCol w:w="3633"/>
      </w:tblGrid>
      <w:tr w:rsidR="00D91007" w:rsidRPr="005E3C36" w:rsidTr="00F71430">
        <w:trPr>
          <w:trHeight w:val="794"/>
          <w:jc w:val="center"/>
        </w:trPr>
        <w:tc>
          <w:tcPr>
            <w:tcW w:w="4546"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项目</w:t>
            </w:r>
          </w:p>
        </w:tc>
        <w:tc>
          <w:tcPr>
            <w:tcW w:w="3633"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hint="eastAsia"/>
                <w:bCs/>
                <w:color w:val="000000"/>
                <w:sz w:val="32"/>
                <w:szCs w:val="32"/>
              </w:rPr>
              <w:t>包装容器</w:t>
            </w:r>
          </w:p>
        </w:tc>
      </w:tr>
      <w:tr w:rsidR="00D91007" w:rsidRPr="005E3C36" w:rsidTr="00F71430">
        <w:trPr>
          <w:trHeight w:val="794"/>
          <w:jc w:val="center"/>
        </w:trPr>
        <w:tc>
          <w:tcPr>
            <w:tcW w:w="4546"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包材类型</w:t>
            </w:r>
            <w:r w:rsidRPr="005E3C36">
              <w:rPr>
                <w:rFonts w:ascii="仿宋_GB2312" w:eastAsia="仿宋_GB2312" w:hAnsi="仿宋" w:hint="eastAsia"/>
                <w:color w:val="000000"/>
                <w:sz w:val="32"/>
                <w:szCs w:val="32"/>
                <w:vertAlign w:val="superscript"/>
              </w:rPr>
              <w:t>注</w:t>
            </w:r>
          </w:p>
        </w:tc>
        <w:tc>
          <w:tcPr>
            <w:tcW w:w="3633"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keepNext/>
              <w:keepLines/>
              <w:tabs>
                <w:tab w:val="left" w:pos="142"/>
                <w:tab w:val="left" w:pos="993"/>
              </w:tabs>
              <w:rPr>
                <w:rFonts w:ascii="仿宋_GB2312" w:eastAsia="仿宋_GB2312" w:hAnsi="仿宋"/>
                <w:color w:val="000000"/>
                <w:sz w:val="32"/>
                <w:szCs w:val="32"/>
              </w:rPr>
            </w:pPr>
          </w:p>
        </w:tc>
      </w:tr>
      <w:tr w:rsidR="00D91007" w:rsidRPr="005E3C36" w:rsidTr="00F71430">
        <w:trPr>
          <w:trHeight w:val="794"/>
          <w:jc w:val="center"/>
        </w:trPr>
        <w:tc>
          <w:tcPr>
            <w:tcW w:w="4546"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包材生产商</w:t>
            </w:r>
          </w:p>
        </w:tc>
        <w:tc>
          <w:tcPr>
            <w:tcW w:w="3633"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keepNext/>
              <w:keepLines/>
              <w:tabs>
                <w:tab w:val="left" w:pos="142"/>
                <w:tab w:val="left" w:pos="993"/>
              </w:tabs>
              <w:rPr>
                <w:rFonts w:ascii="仿宋_GB2312" w:eastAsia="仿宋_GB2312" w:hAnsi="仿宋"/>
                <w:color w:val="000000"/>
                <w:sz w:val="32"/>
                <w:szCs w:val="32"/>
              </w:rPr>
            </w:pPr>
          </w:p>
        </w:tc>
      </w:tr>
      <w:tr w:rsidR="00D91007" w:rsidRPr="005E3C36" w:rsidTr="00F71430">
        <w:trPr>
          <w:trHeight w:val="794"/>
          <w:jc w:val="center"/>
        </w:trPr>
        <w:tc>
          <w:tcPr>
            <w:tcW w:w="4546"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包材注册证号</w:t>
            </w:r>
          </w:p>
        </w:tc>
        <w:tc>
          <w:tcPr>
            <w:tcW w:w="3633"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keepNext/>
              <w:keepLines/>
              <w:tabs>
                <w:tab w:val="left" w:pos="142"/>
                <w:tab w:val="left" w:pos="993"/>
              </w:tabs>
              <w:rPr>
                <w:rFonts w:ascii="仿宋_GB2312" w:eastAsia="仿宋_GB2312" w:hAnsi="仿宋"/>
                <w:color w:val="000000"/>
                <w:sz w:val="32"/>
                <w:szCs w:val="32"/>
              </w:rPr>
            </w:pPr>
          </w:p>
        </w:tc>
      </w:tr>
      <w:tr w:rsidR="00D91007" w:rsidRPr="005E3C36" w:rsidTr="00F71430">
        <w:trPr>
          <w:trHeight w:val="794"/>
          <w:jc w:val="center"/>
        </w:trPr>
        <w:tc>
          <w:tcPr>
            <w:tcW w:w="4546"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包材注册证有效期</w:t>
            </w:r>
          </w:p>
        </w:tc>
        <w:tc>
          <w:tcPr>
            <w:tcW w:w="3633"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keepNext/>
              <w:keepLines/>
              <w:tabs>
                <w:tab w:val="left" w:pos="142"/>
                <w:tab w:val="left" w:pos="993"/>
              </w:tabs>
              <w:rPr>
                <w:rFonts w:ascii="仿宋_GB2312" w:eastAsia="仿宋_GB2312" w:hAnsi="仿宋"/>
                <w:color w:val="000000"/>
                <w:sz w:val="32"/>
                <w:szCs w:val="32"/>
              </w:rPr>
            </w:pPr>
          </w:p>
        </w:tc>
      </w:tr>
      <w:tr w:rsidR="00D91007" w:rsidRPr="005E3C36" w:rsidTr="00F71430">
        <w:trPr>
          <w:trHeight w:val="794"/>
          <w:jc w:val="center"/>
        </w:trPr>
        <w:tc>
          <w:tcPr>
            <w:tcW w:w="4546"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包材质量标准编号</w:t>
            </w:r>
          </w:p>
        </w:tc>
        <w:tc>
          <w:tcPr>
            <w:tcW w:w="3633" w:type="dxa"/>
            <w:tcBorders>
              <w:top w:val="single" w:sz="4" w:space="0" w:color="auto"/>
              <w:left w:val="single" w:sz="4" w:space="0" w:color="auto"/>
              <w:bottom w:val="single" w:sz="4" w:space="0" w:color="auto"/>
              <w:right w:val="single" w:sz="4" w:space="0" w:color="auto"/>
            </w:tcBorders>
          </w:tcPr>
          <w:p w:rsidR="00D91007" w:rsidRPr="005E3C36" w:rsidRDefault="00D91007" w:rsidP="00F71430">
            <w:pPr>
              <w:keepNext/>
              <w:keepLines/>
              <w:tabs>
                <w:tab w:val="left" w:pos="142"/>
                <w:tab w:val="left" w:pos="993"/>
              </w:tabs>
              <w:rPr>
                <w:rFonts w:ascii="仿宋_GB2312" w:eastAsia="仿宋_GB2312" w:hAnsi="仿宋"/>
                <w:color w:val="000000"/>
                <w:sz w:val="32"/>
                <w:szCs w:val="32"/>
              </w:rPr>
            </w:pPr>
          </w:p>
        </w:tc>
      </w:tr>
    </w:tbl>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注：关于包材类型，需写明结构材料、规格等。</w:t>
      </w:r>
    </w:p>
    <w:p w:rsidR="00D91007" w:rsidRPr="00A43D9E" w:rsidRDefault="00D91007" w:rsidP="00D91007">
      <w:pPr>
        <w:tabs>
          <w:tab w:val="left" w:pos="142"/>
          <w:tab w:val="left" w:pos="993"/>
        </w:tabs>
        <w:spacing w:line="600" w:lineRule="exact"/>
        <w:ind w:firstLineChars="200" w:firstLine="640"/>
        <w:rPr>
          <w:rFonts w:eastAsia="仿宋_GB2312"/>
          <w:bCs/>
          <w:iCs/>
          <w:color w:val="000000"/>
          <w:sz w:val="32"/>
          <w:szCs w:val="32"/>
        </w:rPr>
      </w:pPr>
      <w:r w:rsidRPr="00A43D9E">
        <w:rPr>
          <w:rFonts w:eastAsia="仿宋_GB2312"/>
          <w:color w:val="000000"/>
          <w:sz w:val="32"/>
          <w:szCs w:val="32"/>
        </w:rPr>
        <w:t>例如，</w:t>
      </w:r>
      <w:r w:rsidRPr="00A43D9E">
        <w:rPr>
          <w:rFonts w:eastAsia="仿宋_GB2312"/>
          <w:bCs/>
          <w:iCs/>
          <w:color w:val="000000"/>
          <w:sz w:val="32"/>
          <w:szCs w:val="32"/>
        </w:rPr>
        <w:t>复合膜袋包装组成为：聚酯</w:t>
      </w:r>
      <w:r w:rsidRPr="00A43D9E">
        <w:rPr>
          <w:rFonts w:eastAsia="仿宋_GB2312"/>
          <w:bCs/>
          <w:iCs/>
          <w:color w:val="000000"/>
          <w:sz w:val="32"/>
          <w:szCs w:val="32"/>
        </w:rPr>
        <w:t>/</w:t>
      </w:r>
      <w:r w:rsidRPr="00A43D9E">
        <w:rPr>
          <w:rFonts w:eastAsia="仿宋_GB2312"/>
          <w:bCs/>
          <w:iCs/>
          <w:color w:val="000000"/>
          <w:sz w:val="32"/>
          <w:szCs w:val="32"/>
        </w:rPr>
        <w:t>铝</w:t>
      </w:r>
      <w:r w:rsidRPr="00A43D9E">
        <w:rPr>
          <w:rFonts w:eastAsia="仿宋_GB2312"/>
          <w:bCs/>
          <w:iCs/>
          <w:color w:val="000000"/>
          <w:sz w:val="32"/>
          <w:szCs w:val="32"/>
        </w:rPr>
        <w:t>/</w:t>
      </w:r>
      <w:r w:rsidRPr="00A43D9E">
        <w:rPr>
          <w:rFonts w:eastAsia="仿宋_GB2312"/>
          <w:bCs/>
          <w:iCs/>
          <w:color w:val="000000"/>
          <w:sz w:val="32"/>
          <w:szCs w:val="32"/>
        </w:rPr>
        <w:t>聚乙烯复合膜袋、聚酯</w:t>
      </w:r>
      <w:r w:rsidRPr="00A43D9E">
        <w:rPr>
          <w:rFonts w:eastAsia="仿宋_GB2312"/>
          <w:bCs/>
          <w:iCs/>
          <w:color w:val="000000"/>
          <w:sz w:val="32"/>
          <w:szCs w:val="32"/>
        </w:rPr>
        <w:t>/</w:t>
      </w:r>
      <w:r w:rsidRPr="00A43D9E">
        <w:rPr>
          <w:rFonts w:eastAsia="仿宋_GB2312"/>
          <w:bCs/>
          <w:iCs/>
          <w:color w:val="000000"/>
          <w:sz w:val="32"/>
          <w:szCs w:val="32"/>
        </w:rPr>
        <w:t>低密度聚乙烯复合膜袋。</w:t>
      </w: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lastRenderedPageBreak/>
        <w:t>七、稳定性</w:t>
      </w:r>
    </w:p>
    <w:p w:rsidR="00D91007" w:rsidRPr="00A43D9E" w:rsidRDefault="00D91007" w:rsidP="00D91007">
      <w:pPr>
        <w:spacing w:line="60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（一）变更后稳定性研究总结</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提供变更前与变更后稳定性对比研究数据、采用分析方法及可比性总结。</w:t>
      </w:r>
    </w:p>
    <w:p w:rsidR="00D91007" w:rsidRPr="00A43D9E" w:rsidRDefault="00D91007" w:rsidP="00D91007">
      <w:pPr>
        <w:spacing w:line="600" w:lineRule="exact"/>
        <w:ind w:firstLineChars="200" w:firstLine="640"/>
        <w:rPr>
          <w:rFonts w:eastAsia="仿宋_GB2312"/>
          <w:color w:val="000000"/>
          <w:sz w:val="32"/>
          <w:szCs w:val="32"/>
        </w:rPr>
      </w:pPr>
      <w:r w:rsidRPr="00430DE5">
        <w:rPr>
          <w:rFonts w:eastAsia="仿宋_GB2312"/>
          <w:color w:val="000000"/>
          <w:sz w:val="32"/>
          <w:szCs w:val="32"/>
        </w:rPr>
        <w:t>1</w:t>
      </w:r>
      <w:r w:rsidRPr="00A43D9E">
        <w:rPr>
          <w:rFonts w:eastAsia="仿宋_GB2312"/>
          <w:color w:val="000000"/>
          <w:sz w:val="32"/>
          <w:szCs w:val="32"/>
        </w:rPr>
        <w:t>.</w:t>
      </w:r>
      <w:r w:rsidRPr="00A43D9E">
        <w:rPr>
          <w:rFonts w:eastAsia="仿宋_GB2312"/>
          <w:color w:val="000000"/>
          <w:sz w:val="32"/>
          <w:szCs w:val="32"/>
        </w:rPr>
        <w:t>样品情况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0"/>
        <w:gridCol w:w="1510"/>
        <w:gridCol w:w="1510"/>
        <w:gridCol w:w="1248"/>
        <w:gridCol w:w="1418"/>
        <w:gridCol w:w="1864"/>
      </w:tblGrid>
      <w:tr w:rsidR="00D91007" w:rsidRPr="00A43D9E" w:rsidTr="00F71430">
        <w:trPr>
          <w:trHeight w:val="907"/>
        </w:trPr>
        <w:tc>
          <w:tcPr>
            <w:tcW w:w="1510"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批号</w:t>
            </w:r>
          </w:p>
        </w:tc>
        <w:tc>
          <w:tcPr>
            <w:tcW w:w="1510"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生产日期</w:t>
            </w:r>
          </w:p>
        </w:tc>
        <w:tc>
          <w:tcPr>
            <w:tcW w:w="1510"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生产地点</w:t>
            </w:r>
          </w:p>
        </w:tc>
        <w:tc>
          <w:tcPr>
            <w:tcW w:w="1248"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批量</w:t>
            </w:r>
          </w:p>
        </w:tc>
        <w:tc>
          <w:tcPr>
            <w:tcW w:w="1418"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包装</w:t>
            </w:r>
          </w:p>
        </w:tc>
        <w:tc>
          <w:tcPr>
            <w:tcW w:w="1864" w:type="dxa"/>
            <w:shd w:val="clear" w:color="auto" w:fill="auto"/>
            <w:vAlign w:val="center"/>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试验类型</w:t>
            </w:r>
          </w:p>
        </w:tc>
      </w:tr>
      <w:tr w:rsidR="00D91007" w:rsidRPr="00A43D9E" w:rsidTr="00F71430">
        <w:trPr>
          <w:trHeight w:val="1417"/>
        </w:trPr>
        <w:tc>
          <w:tcPr>
            <w:tcW w:w="1510"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510"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510"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248"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418"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864"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r w:rsidRPr="00A43D9E">
              <w:rPr>
                <w:rFonts w:eastAsia="仿宋_GB2312"/>
                <w:color w:val="000000"/>
                <w:sz w:val="32"/>
                <w:szCs w:val="32"/>
              </w:rPr>
              <w:t>例如，加速或长期试验</w:t>
            </w:r>
          </w:p>
        </w:tc>
      </w:tr>
      <w:tr w:rsidR="00D91007" w:rsidRPr="00A43D9E" w:rsidTr="00F71430">
        <w:trPr>
          <w:trHeight w:val="907"/>
        </w:trPr>
        <w:tc>
          <w:tcPr>
            <w:tcW w:w="1510"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510"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510"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248"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418"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c>
          <w:tcPr>
            <w:tcW w:w="1864" w:type="dxa"/>
            <w:shd w:val="clear" w:color="auto" w:fill="auto"/>
            <w:vAlign w:val="center"/>
          </w:tcPr>
          <w:p w:rsidR="00D91007" w:rsidRPr="00A43D9E" w:rsidRDefault="00D91007" w:rsidP="00F71430">
            <w:pPr>
              <w:spacing w:line="500" w:lineRule="exact"/>
              <w:jc w:val="center"/>
              <w:rPr>
                <w:rFonts w:eastAsia="仿宋_GB2312"/>
                <w:color w:val="000000"/>
                <w:sz w:val="32"/>
                <w:szCs w:val="32"/>
              </w:rPr>
            </w:pPr>
          </w:p>
        </w:tc>
      </w:tr>
    </w:tbl>
    <w:p w:rsidR="00D91007" w:rsidRPr="00A43D9E" w:rsidRDefault="00D91007" w:rsidP="00AB67F8">
      <w:pPr>
        <w:spacing w:afterLines="50" w:line="520" w:lineRule="exact"/>
        <w:ind w:firstLineChars="200" w:firstLine="640"/>
        <w:rPr>
          <w:rFonts w:eastAsia="仿宋_GB2312"/>
          <w:color w:val="000000"/>
          <w:sz w:val="32"/>
          <w:szCs w:val="32"/>
        </w:rPr>
      </w:pPr>
      <w:r w:rsidRPr="00430DE5">
        <w:rPr>
          <w:rFonts w:eastAsia="仿宋_GB2312"/>
          <w:color w:val="000000"/>
          <w:sz w:val="32"/>
          <w:szCs w:val="32"/>
        </w:rPr>
        <w:t>2</w:t>
      </w:r>
      <w:r w:rsidRPr="00A43D9E">
        <w:rPr>
          <w:rFonts w:eastAsia="仿宋_GB2312"/>
          <w:color w:val="000000"/>
          <w:sz w:val="32"/>
          <w:szCs w:val="32"/>
        </w:rPr>
        <w:t>.</w:t>
      </w:r>
      <w:r w:rsidRPr="00A43D9E">
        <w:rPr>
          <w:rFonts w:eastAsia="仿宋_GB2312"/>
          <w:color w:val="000000"/>
          <w:sz w:val="32"/>
          <w:szCs w:val="32"/>
        </w:rPr>
        <w:t>考察条件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7"/>
        <w:gridCol w:w="2874"/>
        <w:gridCol w:w="2637"/>
      </w:tblGrid>
      <w:tr w:rsidR="00D91007" w:rsidRPr="00A43D9E" w:rsidTr="00F71430">
        <w:trPr>
          <w:trHeight w:val="850"/>
          <w:jc w:val="center"/>
        </w:trPr>
        <w:tc>
          <w:tcPr>
            <w:tcW w:w="2807"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试验条件</w:t>
            </w:r>
          </w:p>
        </w:tc>
        <w:tc>
          <w:tcPr>
            <w:tcW w:w="287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计划取样点</w:t>
            </w:r>
          </w:p>
        </w:tc>
        <w:tc>
          <w:tcPr>
            <w:tcW w:w="2637"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已完成的取样点</w:t>
            </w:r>
          </w:p>
        </w:tc>
      </w:tr>
      <w:tr w:rsidR="00D91007" w:rsidRPr="00A43D9E" w:rsidTr="00F71430">
        <w:trPr>
          <w:trHeight w:val="850"/>
          <w:jc w:val="center"/>
        </w:trPr>
        <w:tc>
          <w:tcPr>
            <w:tcW w:w="2807"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c>
          <w:tcPr>
            <w:tcW w:w="2874"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c>
          <w:tcPr>
            <w:tcW w:w="2637"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r>
      <w:tr w:rsidR="00D91007" w:rsidRPr="00A43D9E" w:rsidTr="00F71430">
        <w:trPr>
          <w:trHeight w:val="850"/>
          <w:jc w:val="center"/>
        </w:trPr>
        <w:tc>
          <w:tcPr>
            <w:tcW w:w="2807"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c>
          <w:tcPr>
            <w:tcW w:w="2874"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c>
          <w:tcPr>
            <w:tcW w:w="2637"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r>
      <w:tr w:rsidR="00D91007" w:rsidRPr="00A43D9E" w:rsidTr="00F71430">
        <w:trPr>
          <w:trHeight w:val="850"/>
          <w:jc w:val="center"/>
        </w:trPr>
        <w:tc>
          <w:tcPr>
            <w:tcW w:w="2807"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c>
          <w:tcPr>
            <w:tcW w:w="2874"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c>
          <w:tcPr>
            <w:tcW w:w="2637" w:type="dxa"/>
            <w:tcBorders>
              <w:top w:val="single" w:sz="4" w:space="0" w:color="auto"/>
              <w:left w:val="single" w:sz="4" w:space="0" w:color="auto"/>
              <w:bottom w:val="single" w:sz="4" w:space="0" w:color="auto"/>
              <w:right w:val="single" w:sz="4" w:space="0" w:color="auto"/>
            </w:tcBorders>
          </w:tcPr>
          <w:p w:rsidR="00D91007" w:rsidRPr="00A43D9E" w:rsidRDefault="00D91007" w:rsidP="00F71430">
            <w:pPr>
              <w:keepNext/>
              <w:keepLines/>
              <w:spacing w:line="400" w:lineRule="exact"/>
              <w:jc w:val="center"/>
              <w:rPr>
                <w:rFonts w:eastAsia="仿宋_GB2312"/>
                <w:color w:val="000000"/>
                <w:sz w:val="32"/>
                <w:szCs w:val="32"/>
              </w:rPr>
            </w:pPr>
          </w:p>
        </w:tc>
      </w:tr>
    </w:tbl>
    <w:p w:rsidR="00D91007" w:rsidRDefault="00D91007" w:rsidP="00D91007">
      <w:pPr>
        <w:spacing w:line="520" w:lineRule="exact"/>
        <w:ind w:firstLineChars="200" w:firstLine="640"/>
        <w:rPr>
          <w:rFonts w:eastAsia="仿宋_GB2312"/>
          <w:color w:val="000000"/>
          <w:sz w:val="32"/>
          <w:szCs w:val="32"/>
        </w:rPr>
      </w:pPr>
    </w:p>
    <w:p w:rsidR="00D91007" w:rsidRDefault="00D91007" w:rsidP="00D91007">
      <w:pPr>
        <w:spacing w:line="520" w:lineRule="exact"/>
        <w:ind w:firstLineChars="200" w:firstLine="640"/>
        <w:rPr>
          <w:rFonts w:eastAsia="仿宋_GB2312"/>
          <w:color w:val="000000"/>
          <w:sz w:val="32"/>
          <w:szCs w:val="32"/>
        </w:rPr>
      </w:pPr>
    </w:p>
    <w:p w:rsidR="00D91007" w:rsidRDefault="00D91007" w:rsidP="00D91007">
      <w:pPr>
        <w:spacing w:line="520" w:lineRule="exact"/>
        <w:ind w:firstLineChars="200" w:firstLine="640"/>
        <w:rPr>
          <w:rFonts w:eastAsia="仿宋_GB2312"/>
          <w:color w:val="000000"/>
          <w:sz w:val="32"/>
          <w:szCs w:val="32"/>
        </w:rPr>
      </w:pPr>
    </w:p>
    <w:p w:rsidR="00D91007" w:rsidRDefault="00D91007" w:rsidP="00AB67F8">
      <w:pPr>
        <w:spacing w:afterLines="50" w:line="520" w:lineRule="exact"/>
        <w:ind w:firstLineChars="200" w:firstLine="640"/>
        <w:rPr>
          <w:rFonts w:eastAsia="仿宋_GB2312"/>
          <w:color w:val="000000"/>
          <w:sz w:val="32"/>
          <w:szCs w:val="32"/>
        </w:rPr>
      </w:pPr>
    </w:p>
    <w:p w:rsidR="00D91007" w:rsidRPr="00A43D9E" w:rsidRDefault="00D91007" w:rsidP="00AB67F8">
      <w:pPr>
        <w:spacing w:afterLines="50" w:line="520" w:lineRule="exact"/>
        <w:ind w:firstLineChars="200" w:firstLine="640"/>
        <w:rPr>
          <w:rFonts w:eastAsia="仿宋_GB2312"/>
          <w:color w:val="000000"/>
          <w:sz w:val="32"/>
          <w:szCs w:val="32"/>
        </w:rPr>
      </w:pPr>
      <w:r w:rsidRPr="00430DE5">
        <w:rPr>
          <w:rFonts w:eastAsia="仿宋_GB2312"/>
          <w:color w:val="000000"/>
          <w:sz w:val="32"/>
          <w:szCs w:val="32"/>
        </w:rPr>
        <w:lastRenderedPageBreak/>
        <w:t>3</w:t>
      </w:r>
      <w:r w:rsidRPr="00A43D9E">
        <w:rPr>
          <w:rFonts w:eastAsia="仿宋_GB2312"/>
          <w:color w:val="000000"/>
          <w:sz w:val="32"/>
          <w:szCs w:val="32"/>
        </w:rPr>
        <w:t>.</w:t>
      </w:r>
      <w:r w:rsidRPr="00A43D9E">
        <w:rPr>
          <w:rFonts w:eastAsia="仿宋_GB2312"/>
          <w:color w:val="000000"/>
          <w:sz w:val="32"/>
          <w:szCs w:val="32"/>
        </w:rPr>
        <w:t>上述批次样品的考察数据</w:t>
      </w:r>
    </w:p>
    <w:tbl>
      <w:tblPr>
        <w:tblW w:w="8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1"/>
        <w:gridCol w:w="2841"/>
        <w:gridCol w:w="3427"/>
      </w:tblGrid>
      <w:tr w:rsidR="00D91007" w:rsidRPr="00A43D9E" w:rsidTr="00F71430">
        <w:trPr>
          <w:trHeight w:val="624"/>
          <w:tblHeader/>
          <w:jc w:val="center"/>
        </w:trPr>
        <w:tc>
          <w:tcPr>
            <w:tcW w:w="200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考察项目</w:t>
            </w:r>
          </w:p>
        </w:tc>
        <w:tc>
          <w:tcPr>
            <w:tcW w:w="284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方法及限度（要求）</w:t>
            </w:r>
          </w:p>
        </w:tc>
        <w:tc>
          <w:tcPr>
            <w:tcW w:w="3427"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黑体"/>
                <w:bCs/>
                <w:color w:val="000000"/>
                <w:sz w:val="32"/>
                <w:szCs w:val="32"/>
              </w:rPr>
            </w:pPr>
            <w:r w:rsidRPr="00A43D9E">
              <w:rPr>
                <w:rFonts w:eastAsia="黑体"/>
                <w:bCs/>
                <w:color w:val="000000"/>
                <w:sz w:val="32"/>
                <w:szCs w:val="32"/>
              </w:rPr>
              <w:t>试验结果</w:t>
            </w:r>
          </w:p>
        </w:tc>
      </w:tr>
      <w:tr w:rsidR="00D91007" w:rsidRPr="00A43D9E" w:rsidTr="00F71430">
        <w:trPr>
          <w:trHeight w:val="1077"/>
          <w:jc w:val="center"/>
        </w:trPr>
        <w:tc>
          <w:tcPr>
            <w:tcW w:w="200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仿宋_GB2312"/>
                <w:color w:val="000000"/>
                <w:sz w:val="32"/>
                <w:szCs w:val="32"/>
              </w:rPr>
            </w:pPr>
            <w:r w:rsidRPr="00A43D9E">
              <w:rPr>
                <w:rFonts w:eastAsia="仿宋_GB2312"/>
                <w:color w:val="000000"/>
                <w:sz w:val="32"/>
                <w:szCs w:val="32"/>
              </w:rPr>
              <w:t>性状</w:t>
            </w:r>
          </w:p>
        </w:tc>
        <w:tc>
          <w:tcPr>
            <w:tcW w:w="2841"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400" w:lineRule="exact"/>
              <w:rPr>
                <w:rFonts w:eastAsia="仿宋_GB2312"/>
                <w:color w:val="000000"/>
                <w:sz w:val="32"/>
                <w:szCs w:val="32"/>
              </w:rPr>
            </w:pPr>
            <w:r w:rsidRPr="00A43D9E">
              <w:rPr>
                <w:rFonts w:eastAsia="仿宋_GB2312"/>
                <w:color w:val="000000"/>
                <w:sz w:val="32"/>
                <w:szCs w:val="32"/>
              </w:rPr>
              <w:t>目视观察，应符合质量标准的规定</w:t>
            </w:r>
            <w:r>
              <w:rPr>
                <w:rFonts w:eastAsia="仿宋_GB2312" w:hint="eastAsia"/>
                <w:color w:val="000000"/>
                <w:sz w:val="32"/>
                <w:szCs w:val="32"/>
              </w:rPr>
              <w:t>。</w:t>
            </w:r>
          </w:p>
        </w:tc>
        <w:tc>
          <w:tcPr>
            <w:tcW w:w="3427"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400" w:lineRule="exact"/>
              <w:rPr>
                <w:rFonts w:eastAsia="仿宋_GB2312"/>
                <w:color w:val="000000"/>
                <w:sz w:val="32"/>
                <w:szCs w:val="32"/>
              </w:rPr>
            </w:pPr>
            <w:r w:rsidRPr="005C4A4F">
              <w:rPr>
                <w:rFonts w:eastAsia="仿宋_GB2312"/>
                <w:color w:val="000000"/>
                <w:sz w:val="32"/>
                <w:szCs w:val="32"/>
              </w:rPr>
              <w:t>在</w:t>
            </w:r>
            <w:r w:rsidRPr="005C4A4F">
              <w:rPr>
                <w:rFonts w:eastAsia="仿宋_GB2312"/>
                <w:color w:val="000000"/>
                <w:sz w:val="32"/>
                <w:szCs w:val="32"/>
              </w:rPr>
              <w:t>0</w:t>
            </w:r>
            <w:r w:rsidRPr="008A7A91">
              <w:rPr>
                <w:rFonts w:eastAsia="仿宋_GB2312"/>
                <w:color w:val="000000"/>
                <w:sz w:val="32"/>
                <w:szCs w:val="32"/>
              </w:rPr>
              <w:t>至</w:t>
            </w:r>
            <w:r w:rsidRPr="00A43D9E">
              <w:rPr>
                <w:rFonts w:eastAsia="仿宋_GB2312"/>
                <w:color w:val="000000"/>
                <w:sz w:val="32"/>
                <w:szCs w:val="32"/>
              </w:rPr>
              <w:t>月考察期间，各时间点均符合规定</w:t>
            </w:r>
            <w:r>
              <w:rPr>
                <w:rFonts w:eastAsia="仿宋_GB2312" w:hint="eastAsia"/>
                <w:color w:val="000000"/>
                <w:sz w:val="32"/>
                <w:szCs w:val="32"/>
              </w:rPr>
              <w:t>。</w:t>
            </w:r>
          </w:p>
        </w:tc>
      </w:tr>
      <w:tr w:rsidR="00D91007" w:rsidRPr="00A43D9E" w:rsidTr="00F71430">
        <w:trPr>
          <w:trHeight w:val="2608"/>
          <w:jc w:val="center"/>
        </w:trPr>
        <w:tc>
          <w:tcPr>
            <w:tcW w:w="200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仿宋_GB2312"/>
                <w:color w:val="000000"/>
                <w:sz w:val="32"/>
                <w:szCs w:val="32"/>
              </w:rPr>
            </w:pPr>
            <w:r w:rsidRPr="00A43D9E">
              <w:rPr>
                <w:rFonts w:eastAsia="仿宋_GB2312"/>
                <w:color w:val="000000"/>
                <w:sz w:val="32"/>
                <w:szCs w:val="32"/>
              </w:rPr>
              <w:t>有关物质</w:t>
            </w:r>
          </w:p>
        </w:tc>
        <w:tc>
          <w:tcPr>
            <w:tcW w:w="2841"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400" w:lineRule="exact"/>
              <w:rPr>
                <w:rFonts w:eastAsia="仿宋_GB2312"/>
                <w:color w:val="000000"/>
                <w:sz w:val="32"/>
                <w:szCs w:val="32"/>
              </w:rPr>
            </w:pPr>
            <w:r w:rsidRPr="00A43D9E">
              <w:rPr>
                <w:rFonts w:eastAsia="仿宋_GB2312"/>
                <w:color w:val="000000"/>
                <w:sz w:val="32"/>
                <w:szCs w:val="32"/>
              </w:rPr>
              <w:t>HPLC</w:t>
            </w:r>
            <w:r w:rsidRPr="00A43D9E">
              <w:rPr>
                <w:rFonts w:eastAsia="仿宋_GB2312"/>
                <w:color w:val="000000"/>
                <w:sz w:val="32"/>
                <w:szCs w:val="32"/>
              </w:rPr>
              <w:t>法，杂质</w:t>
            </w:r>
            <w:r w:rsidRPr="00A43D9E">
              <w:rPr>
                <w:rFonts w:eastAsia="仿宋_GB2312"/>
                <w:color w:val="000000"/>
                <w:sz w:val="32"/>
                <w:szCs w:val="32"/>
              </w:rPr>
              <w:t>A</w:t>
            </w:r>
            <w:r w:rsidRPr="00A43D9E">
              <w:rPr>
                <w:rFonts w:eastAsia="仿宋_GB2312"/>
                <w:color w:val="000000"/>
                <w:sz w:val="32"/>
                <w:szCs w:val="32"/>
              </w:rPr>
              <w:t>不得过</w:t>
            </w:r>
            <w:r w:rsidRPr="00A43D9E">
              <w:rPr>
                <w:rFonts w:eastAsia="仿宋_GB2312"/>
                <w:color w:val="000000"/>
                <w:sz w:val="32"/>
                <w:szCs w:val="32"/>
              </w:rPr>
              <w:t>0.3%</w:t>
            </w:r>
            <w:r w:rsidRPr="00A43D9E">
              <w:rPr>
                <w:rFonts w:eastAsia="仿宋_GB2312"/>
                <w:color w:val="000000"/>
                <w:sz w:val="32"/>
                <w:szCs w:val="32"/>
              </w:rPr>
              <w:t>，其他单一杂质不得过</w:t>
            </w:r>
            <w:r w:rsidRPr="00A43D9E">
              <w:rPr>
                <w:rFonts w:eastAsia="仿宋_GB2312"/>
                <w:color w:val="000000"/>
                <w:sz w:val="32"/>
                <w:szCs w:val="32"/>
              </w:rPr>
              <w:t>0.1%</w:t>
            </w:r>
            <w:r w:rsidRPr="00A43D9E">
              <w:rPr>
                <w:rFonts w:eastAsia="仿宋_GB2312"/>
                <w:color w:val="000000"/>
                <w:sz w:val="32"/>
                <w:szCs w:val="32"/>
              </w:rPr>
              <w:t>，总杂质不得过</w:t>
            </w:r>
            <w:r w:rsidRPr="00A43D9E">
              <w:rPr>
                <w:rFonts w:eastAsia="仿宋_GB2312"/>
                <w:color w:val="000000"/>
                <w:sz w:val="32"/>
                <w:szCs w:val="32"/>
              </w:rPr>
              <w:t>0.8%</w:t>
            </w:r>
            <w:r>
              <w:rPr>
                <w:rFonts w:eastAsia="仿宋_GB2312" w:hint="eastAsia"/>
                <w:color w:val="000000"/>
                <w:sz w:val="32"/>
                <w:szCs w:val="32"/>
              </w:rPr>
              <w:t>。</w:t>
            </w:r>
          </w:p>
        </w:tc>
        <w:tc>
          <w:tcPr>
            <w:tcW w:w="3427"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400" w:lineRule="exact"/>
              <w:rPr>
                <w:rFonts w:eastAsia="仿宋_GB2312"/>
                <w:color w:val="000000"/>
                <w:sz w:val="32"/>
                <w:szCs w:val="32"/>
              </w:rPr>
            </w:pPr>
            <w:r w:rsidRPr="005C4A4F">
              <w:rPr>
                <w:rFonts w:eastAsia="仿宋_GB2312"/>
                <w:color w:val="000000"/>
                <w:sz w:val="32"/>
                <w:szCs w:val="32"/>
              </w:rPr>
              <w:t>在</w:t>
            </w:r>
            <w:r w:rsidRPr="005C4A4F">
              <w:rPr>
                <w:rFonts w:eastAsia="仿宋_GB2312"/>
                <w:color w:val="000000"/>
                <w:sz w:val="32"/>
                <w:szCs w:val="32"/>
              </w:rPr>
              <w:t>0</w:t>
            </w:r>
            <w:r w:rsidRPr="008A7A91">
              <w:rPr>
                <w:rFonts w:eastAsia="仿宋_GB2312"/>
                <w:color w:val="000000"/>
                <w:sz w:val="32"/>
                <w:szCs w:val="32"/>
              </w:rPr>
              <w:t>至</w:t>
            </w:r>
            <w:r w:rsidRPr="00A43D9E">
              <w:rPr>
                <w:rFonts w:eastAsia="仿宋_GB2312"/>
                <w:color w:val="000000"/>
                <w:sz w:val="32"/>
                <w:szCs w:val="32"/>
              </w:rPr>
              <w:t>个月考察期间，杂质</w:t>
            </w:r>
            <w:r w:rsidRPr="00A43D9E">
              <w:rPr>
                <w:rFonts w:eastAsia="仿宋_GB2312"/>
                <w:color w:val="000000"/>
                <w:sz w:val="32"/>
                <w:szCs w:val="32"/>
              </w:rPr>
              <w:t>A</w:t>
            </w:r>
            <w:r w:rsidRPr="00A43D9E">
              <w:rPr>
                <w:rFonts w:eastAsia="仿宋_GB2312"/>
                <w:color w:val="000000"/>
                <w:sz w:val="32"/>
                <w:szCs w:val="32"/>
              </w:rPr>
              <w:t>最大为</w:t>
            </w:r>
            <w:r w:rsidRPr="00A43D9E">
              <w:rPr>
                <w:rFonts w:eastAsia="仿宋_GB2312"/>
                <w:color w:val="000000"/>
                <w:sz w:val="32"/>
                <w:szCs w:val="32"/>
              </w:rPr>
              <w:t>0.15%</w:t>
            </w:r>
            <w:r w:rsidRPr="00A43D9E">
              <w:rPr>
                <w:rFonts w:eastAsia="仿宋_GB2312"/>
                <w:color w:val="000000"/>
                <w:sz w:val="32"/>
                <w:szCs w:val="32"/>
              </w:rPr>
              <w:t>，单一杂质最大为</w:t>
            </w:r>
            <w:r w:rsidRPr="00A43D9E">
              <w:rPr>
                <w:rFonts w:eastAsia="仿宋_GB2312"/>
                <w:color w:val="000000"/>
                <w:sz w:val="32"/>
                <w:szCs w:val="32"/>
              </w:rPr>
              <w:t>0.08%</w:t>
            </w:r>
            <w:r w:rsidRPr="00A43D9E">
              <w:rPr>
                <w:rFonts w:eastAsia="仿宋_GB2312"/>
                <w:color w:val="000000"/>
                <w:sz w:val="32"/>
                <w:szCs w:val="32"/>
              </w:rPr>
              <w:t>，总杂质最大为</w:t>
            </w:r>
            <w:r w:rsidRPr="00A43D9E">
              <w:rPr>
                <w:rFonts w:eastAsia="仿宋_GB2312"/>
                <w:color w:val="000000"/>
                <w:sz w:val="32"/>
                <w:szCs w:val="32"/>
              </w:rPr>
              <w:t>0.4%</w:t>
            </w:r>
            <w:r w:rsidRPr="00A43D9E">
              <w:rPr>
                <w:rFonts w:eastAsia="仿宋_GB2312"/>
                <w:color w:val="000000"/>
                <w:sz w:val="32"/>
                <w:szCs w:val="32"/>
              </w:rPr>
              <w:t>，未显示出明显的变化趋势</w:t>
            </w:r>
            <w:r>
              <w:rPr>
                <w:rFonts w:eastAsia="仿宋_GB2312" w:hint="eastAsia"/>
                <w:color w:val="000000"/>
                <w:sz w:val="32"/>
                <w:szCs w:val="32"/>
              </w:rPr>
              <w:t>。</w:t>
            </w:r>
          </w:p>
        </w:tc>
      </w:tr>
      <w:tr w:rsidR="00D91007" w:rsidRPr="00A43D9E" w:rsidTr="00F71430">
        <w:trPr>
          <w:trHeight w:val="2268"/>
          <w:jc w:val="center"/>
        </w:trPr>
        <w:tc>
          <w:tcPr>
            <w:tcW w:w="200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eastAsia="仿宋_GB2312"/>
                <w:color w:val="000000"/>
                <w:sz w:val="32"/>
                <w:szCs w:val="32"/>
              </w:rPr>
            </w:pPr>
            <w:r w:rsidRPr="00A43D9E">
              <w:rPr>
                <w:rFonts w:eastAsia="仿宋_GB2312"/>
                <w:color w:val="000000"/>
                <w:sz w:val="32"/>
                <w:szCs w:val="32"/>
              </w:rPr>
              <w:t>含量</w:t>
            </w:r>
          </w:p>
        </w:tc>
        <w:tc>
          <w:tcPr>
            <w:tcW w:w="2841"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400" w:lineRule="exact"/>
              <w:rPr>
                <w:rFonts w:eastAsia="仿宋_GB2312"/>
                <w:color w:val="000000"/>
                <w:sz w:val="32"/>
                <w:szCs w:val="32"/>
              </w:rPr>
            </w:pPr>
            <w:r w:rsidRPr="00A43D9E">
              <w:rPr>
                <w:rFonts w:eastAsia="仿宋_GB2312"/>
                <w:color w:val="000000"/>
                <w:sz w:val="32"/>
                <w:szCs w:val="32"/>
              </w:rPr>
              <w:t>HPLC</w:t>
            </w:r>
            <w:r w:rsidRPr="00A43D9E">
              <w:rPr>
                <w:rFonts w:eastAsia="仿宋_GB2312"/>
                <w:color w:val="000000"/>
                <w:sz w:val="32"/>
                <w:szCs w:val="32"/>
              </w:rPr>
              <w:t>法，不少于</w:t>
            </w:r>
            <w:r w:rsidRPr="00A43D9E">
              <w:rPr>
                <w:rFonts w:eastAsia="仿宋_GB2312"/>
                <w:color w:val="000000"/>
                <w:sz w:val="32"/>
                <w:szCs w:val="32"/>
              </w:rPr>
              <w:t>98.0%</w:t>
            </w:r>
            <w:r>
              <w:rPr>
                <w:rFonts w:eastAsia="仿宋_GB2312" w:hint="eastAsia"/>
                <w:color w:val="000000"/>
                <w:sz w:val="32"/>
                <w:szCs w:val="32"/>
              </w:rPr>
              <w:t>。</w:t>
            </w:r>
          </w:p>
        </w:tc>
        <w:tc>
          <w:tcPr>
            <w:tcW w:w="3427"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400" w:lineRule="exact"/>
              <w:rPr>
                <w:rFonts w:eastAsia="仿宋_GB2312"/>
                <w:color w:val="000000"/>
                <w:sz w:val="32"/>
                <w:szCs w:val="32"/>
              </w:rPr>
            </w:pPr>
            <w:r w:rsidRPr="005C4A4F">
              <w:rPr>
                <w:rFonts w:eastAsia="仿宋_GB2312"/>
                <w:color w:val="000000"/>
                <w:sz w:val="32"/>
                <w:szCs w:val="32"/>
              </w:rPr>
              <w:t>在</w:t>
            </w:r>
            <w:r w:rsidRPr="005C4A4F">
              <w:rPr>
                <w:rFonts w:eastAsia="仿宋_GB2312"/>
                <w:color w:val="000000"/>
                <w:sz w:val="32"/>
                <w:szCs w:val="32"/>
              </w:rPr>
              <w:t>0</w:t>
            </w:r>
            <w:r w:rsidRPr="008A7A91">
              <w:rPr>
                <w:rFonts w:eastAsia="仿宋_GB2312"/>
                <w:color w:val="000000"/>
                <w:sz w:val="32"/>
                <w:szCs w:val="32"/>
              </w:rPr>
              <w:t>至</w:t>
            </w:r>
            <w:r w:rsidRPr="00A43D9E">
              <w:rPr>
                <w:rFonts w:eastAsia="仿宋_GB2312"/>
                <w:color w:val="000000"/>
                <w:sz w:val="32"/>
                <w:szCs w:val="32"/>
              </w:rPr>
              <w:t>个月考察期间，含量变化范围为</w:t>
            </w:r>
            <w:r w:rsidRPr="00A43D9E">
              <w:rPr>
                <w:rFonts w:eastAsia="仿宋_GB2312"/>
                <w:color w:val="000000"/>
                <w:sz w:val="32"/>
                <w:szCs w:val="32"/>
              </w:rPr>
              <w:t>98.4%</w:t>
            </w:r>
            <w:r w:rsidRPr="00A43D9E">
              <w:rPr>
                <w:rFonts w:eastAsia="仿宋_GB2312"/>
                <w:color w:val="000000"/>
                <w:sz w:val="32"/>
                <w:szCs w:val="32"/>
              </w:rPr>
              <w:t>（最低值）至</w:t>
            </w:r>
            <w:r w:rsidRPr="00A43D9E">
              <w:rPr>
                <w:rFonts w:eastAsia="仿宋_GB2312"/>
                <w:color w:val="000000"/>
                <w:sz w:val="32"/>
                <w:szCs w:val="32"/>
              </w:rPr>
              <w:t>99.6%</w:t>
            </w:r>
            <w:r w:rsidRPr="00A43D9E">
              <w:rPr>
                <w:rFonts w:eastAsia="仿宋_GB2312"/>
                <w:color w:val="000000"/>
                <w:sz w:val="32"/>
                <w:szCs w:val="32"/>
              </w:rPr>
              <w:t>（最大值），未显示出明显的变化趋势</w:t>
            </w:r>
            <w:r>
              <w:rPr>
                <w:rFonts w:eastAsia="仿宋_GB2312" w:hint="eastAsia"/>
                <w:color w:val="000000"/>
                <w:sz w:val="32"/>
                <w:szCs w:val="32"/>
              </w:rPr>
              <w:t>。</w:t>
            </w:r>
          </w:p>
        </w:tc>
      </w:tr>
      <w:tr w:rsidR="00D91007" w:rsidRPr="00A43D9E" w:rsidTr="00F71430">
        <w:trPr>
          <w:trHeight w:val="624"/>
          <w:jc w:val="center"/>
        </w:trPr>
        <w:tc>
          <w:tcPr>
            <w:tcW w:w="2001" w:type="dxa"/>
            <w:tcBorders>
              <w:top w:val="single" w:sz="4" w:space="0" w:color="auto"/>
              <w:left w:val="single" w:sz="4" w:space="0" w:color="auto"/>
              <w:bottom w:val="single" w:sz="4" w:space="0" w:color="auto"/>
              <w:right w:val="single" w:sz="4" w:space="0" w:color="auto"/>
            </w:tcBorders>
            <w:vAlign w:val="center"/>
          </w:tcPr>
          <w:p w:rsidR="00D91007" w:rsidRPr="00A43D9E" w:rsidRDefault="00D91007" w:rsidP="00F71430">
            <w:pPr>
              <w:spacing w:line="400" w:lineRule="exact"/>
              <w:jc w:val="center"/>
              <w:rPr>
                <w:rFonts w:eastAsia="仿宋_GB2312"/>
                <w:color w:val="000000"/>
                <w:sz w:val="32"/>
                <w:szCs w:val="32"/>
              </w:rPr>
            </w:pPr>
            <w:r w:rsidRPr="00A43D9E">
              <w:rPr>
                <w:rFonts w:eastAsia="仿宋_GB2312"/>
                <w:color w:val="000000"/>
                <w:sz w:val="32"/>
                <w:szCs w:val="32"/>
              </w:rPr>
              <w:t>……</w:t>
            </w:r>
          </w:p>
        </w:tc>
        <w:tc>
          <w:tcPr>
            <w:tcW w:w="2841" w:type="dxa"/>
            <w:tcBorders>
              <w:top w:val="single" w:sz="4" w:space="0" w:color="auto"/>
              <w:left w:val="single" w:sz="4" w:space="0" w:color="auto"/>
              <w:bottom w:val="single" w:sz="4" w:space="0" w:color="auto"/>
              <w:right w:val="single" w:sz="4" w:space="0" w:color="auto"/>
            </w:tcBorders>
            <w:vAlign w:val="center"/>
          </w:tcPr>
          <w:p w:rsidR="00D91007" w:rsidRPr="00A43D9E" w:rsidRDefault="00D91007" w:rsidP="00F71430">
            <w:pPr>
              <w:spacing w:line="400" w:lineRule="exact"/>
              <w:jc w:val="center"/>
              <w:rPr>
                <w:rFonts w:eastAsia="仿宋_GB2312"/>
                <w:color w:val="000000"/>
                <w:sz w:val="32"/>
                <w:szCs w:val="32"/>
              </w:rPr>
            </w:pPr>
            <w:r w:rsidRPr="00A43D9E">
              <w:rPr>
                <w:rFonts w:eastAsia="仿宋_GB2312"/>
                <w:color w:val="000000"/>
                <w:sz w:val="32"/>
                <w:szCs w:val="32"/>
              </w:rPr>
              <w:t>……</w:t>
            </w:r>
          </w:p>
        </w:tc>
        <w:tc>
          <w:tcPr>
            <w:tcW w:w="3427" w:type="dxa"/>
            <w:tcBorders>
              <w:top w:val="single" w:sz="4" w:space="0" w:color="auto"/>
              <w:left w:val="single" w:sz="4" w:space="0" w:color="auto"/>
              <w:bottom w:val="single" w:sz="4" w:space="0" w:color="auto"/>
              <w:right w:val="single" w:sz="4" w:space="0" w:color="auto"/>
            </w:tcBorders>
            <w:vAlign w:val="center"/>
          </w:tcPr>
          <w:p w:rsidR="00D91007" w:rsidRPr="00A43D9E" w:rsidRDefault="00D91007" w:rsidP="00F71430">
            <w:pPr>
              <w:spacing w:line="400" w:lineRule="exact"/>
              <w:jc w:val="center"/>
              <w:rPr>
                <w:rFonts w:eastAsia="仿宋_GB2312"/>
                <w:color w:val="000000"/>
                <w:sz w:val="32"/>
                <w:szCs w:val="32"/>
              </w:rPr>
            </w:pPr>
            <w:r w:rsidRPr="00A43D9E">
              <w:rPr>
                <w:rFonts w:eastAsia="仿宋_GB2312"/>
                <w:color w:val="000000"/>
                <w:sz w:val="32"/>
                <w:szCs w:val="32"/>
              </w:rPr>
              <w:t>……</w:t>
            </w:r>
          </w:p>
        </w:tc>
      </w:tr>
    </w:tbl>
    <w:p w:rsidR="00D91007" w:rsidRPr="00A43D9E" w:rsidRDefault="00D91007" w:rsidP="00AB67F8">
      <w:pPr>
        <w:spacing w:beforeLines="50" w:line="600" w:lineRule="exact"/>
        <w:ind w:firstLineChars="200" w:firstLine="640"/>
        <w:rPr>
          <w:rFonts w:ascii="楷体_GB2312" w:eastAsia="楷体_GB2312"/>
          <w:bCs/>
          <w:color w:val="000000"/>
          <w:sz w:val="32"/>
          <w:szCs w:val="32"/>
        </w:rPr>
      </w:pPr>
      <w:r w:rsidRPr="00A43D9E">
        <w:rPr>
          <w:rFonts w:ascii="楷体_GB2312" w:eastAsia="楷体_GB2312" w:hint="eastAsia"/>
          <w:color w:val="000000"/>
          <w:sz w:val="32"/>
          <w:szCs w:val="32"/>
        </w:rPr>
        <w:t>（二）</w:t>
      </w:r>
      <w:r w:rsidRPr="00A43D9E">
        <w:rPr>
          <w:rFonts w:ascii="楷体_GB2312" w:eastAsia="楷体_GB2312" w:hint="eastAsia"/>
          <w:bCs/>
          <w:color w:val="000000"/>
          <w:sz w:val="32"/>
          <w:szCs w:val="32"/>
        </w:rPr>
        <w:t>上市后稳定性承诺和稳定性方案</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拟定贮存条件和有效期</w:t>
      </w:r>
      <w:r>
        <w:rPr>
          <w:rFonts w:eastAsia="仿宋_GB2312" w:hint="eastAsia"/>
          <w:color w:val="000000"/>
          <w:sz w:val="32"/>
          <w:szCs w:val="32"/>
        </w:rPr>
        <w:t>。</w:t>
      </w:r>
    </w:p>
    <w:p w:rsidR="00D91007" w:rsidRPr="00A43D9E" w:rsidRDefault="00D91007" w:rsidP="00D91007">
      <w:pPr>
        <w:spacing w:line="560" w:lineRule="exact"/>
        <w:rPr>
          <w:rFonts w:ascii="黑体" w:eastAsia="黑体" w:hAnsi="黑体"/>
          <w:bCs/>
          <w:color w:val="000000"/>
          <w:sz w:val="32"/>
          <w:szCs w:val="32"/>
        </w:rPr>
      </w:pPr>
      <w:r w:rsidRPr="005E3C36">
        <w:rPr>
          <w:rFonts w:ascii="仿宋_GB2312" w:eastAsia="仿宋_GB2312" w:hAnsi="仿宋" w:hint="eastAsia"/>
          <w:bCs/>
          <w:color w:val="000000"/>
          <w:sz w:val="32"/>
          <w:szCs w:val="32"/>
        </w:rPr>
        <w:br w:type="page"/>
      </w:r>
      <w:r w:rsidRPr="00A43D9E">
        <w:rPr>
          <w:rFonts w:ascii="黑体" w:eastAsia="黑体" w:hAnsi="黑体" w:hint="eastAsia"/>
          <w:bCs/>
          <w:color w:val="000000"/>
          <w:sz w:val="32"/>
          <w:szCs w:val="32"/>
        </w:rPr>
        <w:lastRenderedPageBreak/>
        <w:t>附</w:t>
      </w:r>
      <w:r w:rsidRPr="00A43D9E">
        <w:rPr>
          <w:rFonts w:ascii="黑体" w:eastAsia="黑体" w:hAnsi="黑体"/>
          <w:bCs/>
          <w:color w:val="000000"/>
          <w:sz w:val="32"/>
          <w:szCs w:val="32"/>
        </w:rPr>
        <w:t>3</w:t>
      </w:r>
    </w:p>
    <w:p w:rsidR="00D91007" w:rsidRPr="006F46AD" w:rsidRDefault="00D91007" w:rsidP="00D91007">
      <w:pPr>
        <w:spacing w:line="560" w:lineRule="exact"/>
        <w:jc w:val="center"/>
        <w:rPr>
          <w:rFonts w:ascii="黑体" w:eastAsia="黑体"/>
          <w:bCs/>
          <w:color w:val="000000"/>
          <w:sz w:val="32"/>
          <w:szCs w:val="32"/>
        </w:rPr>
      </w:pPr>
    </w:p>
    <w:p w:rsidR="00D91007" w:rsidRPr="005E3C36" w:rsidRDefault="00D91007" w:rsidP="00D91007">
      <w:pPr>
        <w:spacing w:line="560" w:lineRule="exact"/>
        <w:jc w:val="center"/>
        <w:rPr>
          <w:rFonts w:ascii="方正小标宋简体" w:eastAsia="方正小标宋简体" w:hAnsi="宋体"/>
          <w:color w:val="000000"/>
          <w:sz w:val="44"/>
          <w:szCs w:val="44"/>
        </w:rPr>
      </w:pPr>
      <w:r w:rsidRPr="005E3C36">
        <w:rPr>
          <w:rFonts w:ascii="方正小标宋简体" w:eastAsia="方正小标宋简体" w:hAnsi="宋体" w:hint="eastAsia"/>
          <w:color w:val="000000"/>
          <w:sz w:val="44"/>
          <w:szCs w:val="44"/>
        </w:rPr>
        <w:t>化学药品制剂生产场地变更药学研究</w:t>
      </w:r>
    </w:p>
    <w:p w:rsidR="00D91007" w:rsidRPr="006F46AD" w:rsidRDefault="00D91007" w:rsidP="00D91007">
      <w:pPr>
        <w:spacing w:line="560" w:lineRule="exact"/>
        <w:jc w:val="center"/>
        <w:rPr>
          <w:rFonts w:ascii="方正小标宋_GBK" w:eastAsia="方正小标宋_GBK" w:hAnsi="宋体"/>
          <w:color w:val="000000"/>
          <w:sz w:val="44"/>
          <w:szCs w:val="44"/>
        </w:rPr>
      </w:pPr>
      <w:r w:rsidRPr="005E3C36">
        <w:rPr>
          <w:rFonts w:ascii="方正小标宋简体" w:eastAsia="方正小标宋简体" w:hAnsi="宋体" w:hint="eastAsia"/>
          <w:color w:val="000000"/>
          <w:sz w:val="44"/>
          <w:szCs w:val="44"/>
        </w:rPr>
        <w:t>申报资料及要求</w:t>
      </w:r>
    </w:p>
    <w:p w:rsidR="00D91007" w:rsidRPr="006F46AD" w:rsidRDefault="00D91007" w:rsidP="00D91007">
      <w:pPr>
        <w:spacing w:line="560" w:lineRule="exact"/>
        <w:jc w:val="center"/>
        <w:rPr>
          <w:rFonts w:ascii="仿宋_GB2312" w:eastAsia="仿宋_GB2312"/>
          <w:bCs/>
          <w:color w:val="000000"/>
          <w:sz w:val="32"/>
          <w:szCs w:val="32"/>
        </w:rPr>
      </w:pPr>
    </w:p>
    <w:p w:rsidR="00D91007" w:rsidRPr="006F46AD" w:rsidRDefault="00D91007" w:rsidP="00D91007">
      <w:pPr>
        <w:spacing w:line="560" w:lineRule="exact"/>
        <w:ind w:firstLineChars="200" w:firstLine="640"/>
        <w:rPr>
          <w:rFonts w:ascii="黑体" w:eastAsia="黑体"/>
          <w:bCs/>
          <w:color w:val="000000"/>
          <w:sz w:val="32"/>
          <w:szCs w:val="32"/>
        </w:rPr>
      </w:pPr>
      <w:r w:rsidRPr="006F46AD">
        <w:rPr>
          <w:rFonts w:ascii="黑体" w:eastAsia="黑体" w:hint="eastAsia"/>
          <w:bCs/>
          <w:color w:val="000000"/>
          <w:sz w:val="32"/>
          <w:szCs w:val="32"/>
        </w:rPr>
        <w:t>一、</w:t>
      </w:r>
      <w:r w:rsidRPr="006F46AD">
        <w:rPr>
          <w:rFonts w:ascii="黑体" w:eastAsia="黑体" w:hAnsi="宋体" w:hint="eastAsia"/>
          <w:bCs/>
          <w:color w:val="000000"/>
          <w:sz w:val="32"/>
          <w:szCs w:val="32"/>
        </w:rPr>
        <w:t>剂型及产品组成</w:t>
      </w:r>
    </w:p>
    <w:p w:rsidR="00D91007" w:rsidRPr="00A43D9E" w:rsidRDefault="00D91007" w:rsidP="00D91007">
      <w:pPr>
        <w:spacing w:line="560" w:lineRule="exact"/>
        <w:ind w:firstLineChars="200" w:firstLine="640"/>
        <w:rPr>
          <w:rFonts w:ascii="仿宋_GB2312" w:eastAsia="仿宋_GB2312" w:hAnsi="仿宋"/>
          <w:bCs/>
          <w:color w:val="000000"/>
          <w:spacing w:val="2"/>
          <w:sz w:val="32"/>
          <w:szCs w:val="32"/>
        </w:rPr>
      </w:pPr>
      <w:r w:rsidRPr="005E3C36">
        <w:rPr>
          <w:rFonts w:ascii="仿宋_GB2312" w:eastAsia="仿宋_GB2312" w:hAnsi="仿宋" w:hint="eastAsia"/>
          <w:bCs/>
          <w:color w:val="000000"/>
          <w:sz w:val="32"/>
          <w:szCs w:val="32"/>
        </w:rPr>
        <w:t>说</w:t>
      </w:r>
      <w:r w:rsidRPr="00A43D9E">
        <w:rPr>
          <w:rFonts w:ascii="仿宋_GB2312" w:eastAsia="仿宋_GB2312" w:hAnsi="仿宋" w:hint="eastAsia"/>
          <w:bCs/>
          <w:color w:val="000000"/>
          <w:spacing w:val="2"/>
          <w:sz w:val="32"/>
          <w:szCs w:val="32"/>
        </w:rPr>
        <w:t>明具体的剂型，并以表格的方式列出单位剂量产品的处方组成，列明各成份在处方中的作用，执行的标准。如有过量加入的情况需给予说明。对于处方中用到但最终需去除的溶剂也应列出。</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974"/>
        <w:gridCol w:w="1634"/>
        <w:gridCol w:w="1241"/>
        <w:gridCol w:w="1625"/>
      </w:tblGrid>
      <w:tr w:rsidR="00D91007" w:rsidRPr="005E3C36" w:rsidTr="00F71430">
        <w:trPr>
          <w:trHeight w:val="794"/>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成份</w:t>
            </w:r>
          </w:p>
        </w:tc>
        <w:tc>
          <w:tcPr>
            <w:tcW w:w="97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用量</w:t>
            </w:r>
          </w:p>
        </w:tc>
        <w:tc>
          <w:tcPr>
            <w:tcW w:w="163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过量加入</w:t>
            </w:r>
          </w:p>
        </w:tc>
        <w:tc>
          <w:tcPr>
            <w:tcW w:w="124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作用</w:t>
            </w:r>
          </w:p>
        </w:tc>
        <w:tc>
          <w:tcPr>
            <w:tcW w:w="1625"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执行标准</w:t>
            </w:r>
          </w:p>
        </w:tc>
      </w:tr>
      <w:tr w:rsidR="00D91007" w:rsidRPr="005E3C36" w:rsidTr="00F71430">
        <w:trPr>
          <w:trHeight w:val="794"/>
        </w:trPr>
        <w:tc>
          <w:tcPr>
            <w:tcW w:w="25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97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3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24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2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r>
      <w:tr w:rsidR="00D91007" w:rsidRPr="005E3C36" w:rsidTr="00F71430">
        <w:trPr>
          <w:trHeight w:val="794"/>
        </w:trPr>
        <w:tc>
          <w:tcPr>
            <w:tcW w:w="25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97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3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24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2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r>
      <w:tr w:rsidR="00D91007" w:rsidRPr="005E3C36" w:rsidTr="00F71430">
        <w:trPr>
          <w:trHeight w:val="794"/>
        </w:trPr>
        <w:tc>
          <w:tcPr>
            <w:tcW w:w="25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97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3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24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2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r>
      <w:tr w:rsidR="00D91007" w:rsidRPr="005E3C36" w:rsidTr="00F71430">
        <w:trPr>
          <w:trHeight w:val="1191"/>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工艺中使用到并最终去除的溶剂</w:t>
            </w:r>
          </w:p>
        </w:tc>
        <w:tc>
          <w:tcPr>
            <w:tcW w:w="97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3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24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c>
          <w:tcPr>
            <w:tcW w:w="162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spacing w:line="400" w:lineRule="exact"/>
              <w:jc w:val="center"/>
              <w:rPr>
                <w:rFonts w:ascii="仿宋_GB2312" w:eastAsia="仿宋_GB2312" w:hAnsi="仿宋"/>
                <w:bCs/>
                <w:color w:val="000000"/>
                <w:sz w:val="32"/>
                <w:szCs w:val="32"/>
              </w:rPr>
            </w:pPr>
          </w:p>
        </w:tc>
      </w:tr>
    </w:tbl>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如附带专用溶剂，参照上表格方式列出专用溶剂的处方。</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说明产品所使用的包装材料及容器。</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（一）制剂研究</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简要对与制剂性能相关的理化性质，如</w:t>
      </w:r>
      <w:r w:rsidRPr="00430DE5">
        <w:rPr>
          <w:rFonts w:eastAsia="仿宋_GB2312"/>
          <w:bCs/>
          <w:color w:val="000000"/>
          <w:sz w:val="32"/>
          <w:szCs w:val="32"/>
        </w:rPr>
        <w:t>pH</w:t>
      </w:r>
      <w:r w:rsidRPr="00A43D9E">
        <w:rPr>
          <w:rFonts w:eastAsia="仿宋_GB2312"/>
          <w:bCs/>
          <w:color w:val="000000"/>
          <w:sz w:val="32"/>
          <w:szCs w:val="32"/>
        </w:rPr>
        <w:t>，离子强度，溶出度，再分散性，复溶、粒径分布、聚合、多晶型、流变学等进</w:t>
      </w:r>
      <w:r w:rsidRPr="00A43D9E">
        <w:rPr>
          <w:rFonts w:eastAsia="仿宋_GB2312"/>
          <w:bCs/>
          <w:color w:val="000000"/>
          <w:sz w:val="32"/>
          <w:szCs w:val="32"/>
        </w:rPr>
        <w:lastRenderedPageBreak/>
        <w:t>行分析。</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新药提供变更前生产药品与变更后生产产品的质量特性对比研究结果，仿制药提供变更后生产产品与参比制剂的质量特性对比研究结果，例如：</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w:t>
      </w:r>
      <w:r w:rsidRPr="00430DE5">
        <w:rPr>
          <w:rFonts w:eastAsia="仿宋_GB2312"/>
          <w:bCs/>
          <w:color w:val="000000"/>
          <w:sz w:val="32"/>
          <w:szCs w:val="32"/>
        </w:rPr>
        <w:t>1</w:t>
      </w:r>
      <w:r w:rsidRPr="00A43D9E">
        <w:rPr>
          <w:rFonts w:eastAsia="仿宋_GB2312"/>
          <w:bCs/>
          <w:color w:val="000000"/>
          <w:sz w:val="32"/>
          <w:szCs w:val="32"/>
        </w:rPr>
        <w:t>）口服固体制剂的溶出度：样品批号，对照药品批号和生产厂，溶出条件，取样点，比较结果。</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w:t>
      </w:r>
      <w:r w:rsidRPr="00430DE5">
        <w:rPr>
          <w:rFonts w:eastAsia="仿宋_GB2312"/>
          <w:bCs/>
          <w:color w:val="000000"/>
          <w:sz w:val="32"/>
          <w:szCs w:val="32"/>
        </w:rPr>
        <w:t>2</w:t>
      </w:r>
      <w:r w:rsidRPr="00A43D9E">
        <w:rPr>
          <w:rFonts w:eastAsia="仿宋_GB2312"/>
          <w:bCs/>
          <w:color w:val="000000"/>
          <w:sz w:val="32"/>
          <w:szCs w:val="32"/>
        </w:rPr>
        <w:t>）有关物质：样品批号，对照药品批号和生产厂，测定及计算方法，比较结果。</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（二）生产工艺的开发</w:t>
      </w:r>
    </w:p>
    <w:p w:rsidR="00D91007" w:rsidRPr="00A43D9E" w:rsidRDefault="00D91007" w:rsidP="00D91007">
      <w:pPr>
        <w:spacing w:line="600" w:lineRule="exact"/>
        <w:ind w:firstLineChars="200" w:firstLine="640"/>
        <w:rPr>
          <w:rFonts w:eastAsia="仿宋_GB2312"/>
          <w:color w:val="000000"/>
          <w:spacing w:val="-4"/>
          <w:sz w:val="32"/>
          <w:szCs w:val="32"/>
        </w:rPr>
      </w:pPr>
      <w:r w:rsidRPr="00A43D9E">
        <w:rPr>
          <w:rFonts w:eastAsia="仿宋_GB2312"/>
          <w:color w:val="000000"/>
          <w:sz w:val="32"/>
          <w:szCs w:val="32"/>
        </w:rPr>
        <w:t>说明变更前后工艺参数的对比情况及变更后工艺参数的确定依据。</w:t>
      </w:r>
      <w:r w:rsidRPr="00A43D9E">
        <w:rPr>
          <w:rFonts w:eastAsia="仿宋_GB2312"/>
          <w:color w:val="000000"/>
          <w:spacing w:val="-4"/>
          <w:sz w:val="32"/>
          <w:szCs w:val="32"/>
        </w:rPr>
        <w:t>汇总研发过程中代表性批次的样品情况，包括：批号、生产时间及地点、批规模、用途（如用于稳定性试验，用于生物等效性试验等）、分析结果（例如有关物质、溶出度以及其他主要质量指标）。示例如下：</w:t>
      </w:r>
    </w:p>
    <w:p w:rsidR="00D91007" w:rsidRPr="00A43D9E" w:rsidRDefault="00D91007" w:rsidP="00AB67F8">
      <w:pPr>
        <w:spacing w:afterLines="50" w:line="560" w:lineRule="exact"/>
        <w:jc w:val="center"/>
        <w:rPr>
          <w:rFonts w:ascii="黑体" w:eastAsia="黑体" w:hAnsi="黑体"/>
          <w:color w:val="000000"/>
          <w:sz w:val="32"/>
          <w:szCs w:val="32"/>
        </w:rPr>
      </w:pPr>
      <w:r w:rsidRPr="00A43D9E">
        <w:rPr>
          <w:rFonts w:ascii="黑体" w:eastAsia="黑体" w:hAnsi="黑体" w:hint="eastAsia"/>
          <w:color w:val="000000"/>
          <w:sz w:val="32"/>
          <w:szCs w:val="32"/>
        </w:rPr>
        <w:t>批分析汇总</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8"/>
        <w:gridCol w:w="1559"/>
        <w:gridCol w:w="1559"/>
        <w:gridCol w:w="1050"/>
        <w:gridCol w:w="935"/>
        <w:gridCol w:w="955"/>
        <w:gridCol w:w="895"/>
        <w:gridCol w:w="992"/>
        <w:gridCol w:w="985"/>
      </w:tblGrid>
      <w:tr w:rsidR="00D91007" w:rsidRPr="005E3C36" w:rsidTr="00F71430">
        <w:trPr>
          <w:trHeight w:val="737"/>
          <w:jc w:val="center"/>
        </w:trPr>
        <w:tc>
          <w:tcPr>
            <w:tcW w:w="888"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批号</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生产日期</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生产地点</w:t>
            </w:r>
          </w:p>
        </w:tc>
        <w:tc>
          <w:tcPr>
            <w:tcW w:w="1050"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规模</w:t>
            </w:r>
          </w:p>
        </w:tc>
        <w:tc>
          <w:tcPr>
            <w:tcW w:w="935"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收率</w:t>
            </w:r>
          </w:p>
        </w:tc>
        <w:tc>
          <w:tcPr>
            <w:tcW w:w="955" w:type="dxa"/>
            <w:vMerge w:val="restar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样品用途</w:t>
            </w:r>
          </w:p>
        </w:tc>
        <w:tc>
          <w:tcPr>
            <w:tcW w:w="2872" w:type="dxa"/>
            <w:gridSpan w:val="3"/>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样品质量</w:t>
            </w:r>
          </w:p>
        </w:tc>
      </w:tr>
      <w:tr w:rsidR="00D91007" w:rsidRPr="00907FF0" w:rsidTr="00F71430">
        <w:trPr>
          <w:trHeight w:val="11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500" w:lineRule="exact"/>
              <w:jc w:val="center"/>
              <w:rPr>
                <w:rFonts w:ascii="黑体" w:eastAsia="黑体" w:hAnsi="黑体"/>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500" w:lineRule="exact"/>
              <w:jc w:val="center"/>
              <w:rPr>
                <w:rFonts w:ascii="黑体" w:eastAsia="黑体" w:hAnsi="黑体"/>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500" w:lineRule="exact"/>
              <w:jc w:val="center"/>
              <w:rPr>
                <w:rFonts w:ascii="黑体" w:eastAsia="黑体" w:hAnsi="黑体"/>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500" w:lineRule="exact"/>
              <w:jc w:val="center"/>
              <w:rPr>
                <w:rFonts w:ascii="黑体" w:eastAsia="黑体" w:hAnsi="黑体"/>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500" w:lineRule="exact"/>
              <w:jc w:val="center"/>
              <w:rPr>
                <w:rFonts w:ascii="黑体" w:eastAsia="黑体" w:hAnsi="黑体"/>
                <w:color w:val="00000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keepNext/>
              <w:keepLines/>
              <w:widowControl/>
              <w:spacing w:line="500" w:lineRule="exact"/>
              <w:jc w:val="center"/>
              <w:rPr>
                <w:rFonts w:ascii="黑体" w:eastAsia="黑体" w:hAnsi="黑体"/>
                <w:color w:val="000000"/>
                <w:sz w:val="32"/>
                <w:szCs w:val="32"/>
              </w:rPr>
            </w:pPr>
          </w:p>
        </w:tc>
        <w:tc>
          <w:tcPr>
            <w:tcW w:w="895"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含量</w:t>
            </w:r>
          </w:p>
        </w:tc>
        <w:tc>
          <w:tcPr>
            <w:tcW w:w="992"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杂质</w:t>
            </w:r>
          </w:p>
        </w:tc>
        <w:tc>
          <w:tcPr>
            <w:tcW w:w="985"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50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其他</w:t>
            </w:r>
          </w:p>
          <w:p w:rsidR="00D91007" w:rsidRPr="00A43D9E" w:rsidRDefault="00D91007" w:rsidP="00F71430">
            <w:pPr>
              <w:spacing w:line="500" w:lineRule="exact"/>
              <w:jc w:val="center"/>
              <w:rPr>
                <w:rFonts w:ascii="黑体" w:eastAsia="黑体" w:hAnsi="黑体"/>
                <w:color w:val="000000"/>
                <w:sz w:val="32"/>
                <w:szCs w:val="32"/>
              </w:rPr>
            </w:pPr>
            <w:r w:rsidRPr="00A43D9E">
              <w:rPr>
                <w:rFonts w:ascii="黑体" w:eastAsia="黑体" w:hAnsi="黑体" w:hint="eastAsia"/>
                <w:bCs/>
                <w:color w:val="000000"/>
                <w:sz w:val="32"/>
                <w:szCs w:val="32"/>
              </w:rPr>
              <w:t>指标</w:t>
            </w:r>
          </w:p>
        </w:tc>
      </w:tr>
      <w:tr w:rsidR="00D91007" w:rsidRPr="00907FF0" w:rsidTr="00F71430">
        <w:trPr>
          <w:trHeight w:val="850"/>
          <w:jc w:val="center"/>
        </w:trPr>
        <w:tc>
          <w:tcPr>
            <w:tcW w:w="888"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1559"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1559"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1050"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935"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955"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89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color w:val="000000"/>
                <w:sz w:val="32"/>
                <w:szCs w:val="32"/>
              </w:rPr>
            </w:pPr>
          </w:p>
        </w:tc>
        <w:tc>
          <w:tcPr>
            <w:tcW w:w="9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color w:val="000000"/>
                <w:sz w:val="32"/>
                <w:szCs w:val="32"/>
              </w:rPr>
            </w:pPr>
          </w:p>
        </w:tc>
        <w:tc>
          <w:tcPr>
            <w:tcW w:w="98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color w:val="000000"/>
                <w:sz w:val="32"/>
                <w:szCs w:val="32"/>
              </w:rPr>
            </w:pPr>
          </w:p>
        </w:tc>
      </w:tr>
      <w:tr w:rsidR="00D91007" w:rsidRPr="00907FF0" w:rsidTr="00F71430">
        <w:trPr>
          <w:trHeight w:val="850"/>
          <w:jc w:val="center"/>
        </w:trPr>
        <w:tc>
          <w:tcPr>
            <w:tcW w:w="888"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1559"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1559"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1050"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935"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955" w:type="dxa"/>
            <w:tcBorders>
              <w:top w:val="single" w:sz="4" w:space="0" w:color="auto"/>
              <w:left w:val="single" w:sz="4" w:space="0" w:color="auto"/>
              <w:bottom w:val="single" w:sz="4" w:space="0" w:color="auto"/>
              <w:right w:val="single" w:sz="4" w:space="0" w:color="auto"/>
            </w:tcBorders>
            <w:vAlign w:val="center"/>
          </w:tcPr>
          <w:p w:rsidR="00D91007" w:rsidRPr="006F46AD" w:rsidRDefault="00D91007" w:rsidP="00F71430">
            <w:pPr>
              <w:keepNext/>
              <w:keepLines/>
              <w:spacing w:line="500" w:lineRule="exact"/>
              <w:jc w:val="center"/>
              <w:rPr>
                <w:rFonts w:ascii="仿宋_GB2312" w:eastAsia="仿宋_GB2312"/>
                <w:bCs/>
                <w:color w:val="000000"/>
                <w:sz w:val="32"/>
                <w:szCs w:val="32"/>
              </w:rPr>
            </w:pPr>
          </w:p>
        </w:tc>
        <w:tc>
          <w:tcPr>
            <w:tcW w:w="89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bCs/>
                <w:color w:val="000000"/>
                <w:sz w:val="32"/>
                <w:szCs w:val="32"/>
              </w:rPr>
            </w:pPr>
          </w:p>
        </w:tc>
        <w:tc>
          <w:tcPr>
            <w:tcW w:w="9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bCs/>
                <w:color w:val="000000"/>
                <w:sz w:val="32"/>
                <w:szCs w:val="32"/>
              </w:rPr>
            </w:pPr>
          </w:p>
        </w:tc>
        <w:tc>
          <w:tcPr>
            <w:tcW w:w="98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500" w:lineRule="exact"/>
              <w:jc w:val="center"/>
              <w:rPr>
                <w:rFonts w:ascii="仿宋_GB2312" w:eastAsia="仿宋_GB2312"/>
                <w:bCs/>
                <w:color w:val="000000"/>
                <w:sz w:val="32"/>
                <w:szCs w:val="32"/>
              </w:rPr>
            </w:pPr>
          </w:p>
        </w:tc>
      </w:tr>
    </w:tbl>
    <w:p w:rsidR="00D91007" w:rsidRPr="006F46AD" w:rsidRDefault="00D91007" w:rsidP="00D91007">
      <w:pPr>
        <w:spacing w:line="300" w:lineRule="exact"/>
        <w:jc w:val="center"/>
        <w:rPr>
          <w:rFonts w:ascii="黑体" w:eastAsia="黑体"/>
          <w:color w:val="000000"/>
          <w:sz w:val="32"/>
          <w:szCs w:val="32"/>
        </w:rPr>
      </w:pPr>
    </w:p>
    <w:p w:rsidR="00D91007" w:rsidRPr="00A43D9E" w:rsidRDefault="00D91007" w:rsidP="00AB67F8">
      <w:pPr>
        <w:spacing w:afterLines="50" w:line="5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lastRenderedPageBreak/>
        <w:t>包装材料/容器</w:t>
      </w: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5"/>
        <w:gridCol w:w="2394"/>
        <w:gridCol w:w="3413"/>
      </w:tblGrid>
      <w:tr w:rsidR="00D91007" w:rsidRPr="005E3C36" w:rsidTr="00F71430">
        <w:trPr>
          <w:trHeight w:val="737"/>
          <w:jc w:val="center"/>
        </w:trPr>
        <w:tc>
          <w:tcPr>
            <w:tcW w:w="3795"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500" w:lineRule="exact"/>
              <w:jc w:val="center"/>
              <w:rPr>
                <w:rFonts w:eastAsia="黑体"/>
                <w:color w:val="000000"/>
                <w:sz w:val="32"/>
                <w:szCs w:val="32"/>
              </w:rPr>
            </w:pPr>
            <w:r w:rsidRPr="00A43D9E">
              <w:rPr>
                <w:rFonts w:eastAsia="黑体"/>
                <w:color w:val="000000"/>
                <w:sz w:val="32"/>
                <w:szCs w:val="32"/>
              </w:rPr>
              <w:t>项目</w:t>
            </w:r>
          </w:p>
        </w:tc>
        <w:tc>
          <w:tcPr>
            <w:tcW w:w="239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500" w:lineRule="exact"/>
              <w:jc w:val="center"/>
              <w:rPr>
                <w:rFonts w:eastAsia="黑体"/>
                <w:color w:val="000000"/>
                <w:sz w:val="32"/>
                <w:szCs w:val="32"/>
              </w:rPr>
            </w:pPr>
            <w:r w:rsidRPr="00A43D9E">
              <w:rPr>
                <w:rFonts w:eastAsia="黑体"/>
                <w:color w:val="000000"/>
                <w:sz w:val="32"/>
                <w:szCs w:val="32"/>
              </w:rPr>
              <w:t>包装容器</w:t>
            </w:r>
          </w:p>
        </w:tc>
        <w:tc>
          <w:tcPr>
            <w:tcW w:w="3413"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500" w:lineRule="exact"/>
              <w:jc w:val="center"/>
              <w:rPr>
                <w:rFonts w:eastAsia="黑体"/>
                <w:color w:val="000000"/>
                <w:sz w:val="32"/>
                <w:szCs w:val="32"/>
              </w:rPr>
            </w:pPr>
            <w:r w:rsidRPr="00A43D9E">
              <w:rPr>
                <w:rFonts w:eastAsia="黑体"/>
                <w:color w:val="000000"/>
                <w:sz w:val="32"/>
                <w:szCs w:val="32"/>
              </w:rPr>
              <w:t>配件</w:t>
            </w:r>
            <w:r w:rsidRPr="00A43D9E">
              <w:rPr>
                <w:rFonts w:eastAsia="黑体"/>
                <w:color w:val="000000"/>
                <w:sz w:val="32"/>
                <w:szCs w:val="32"/>
                <w:vertAlign w:val="superscript"/>
              </w:rPr>
              <w:t>注</w:t>
            </w:r>
            <w:r w:rsidRPr="00A43D9E">
              <w:rPr>
                <w:rFonts w:eastAsia="黑体"/>
                <w:color w:val="000000"/>
                <w:sz w:val="32"/>
                <w:szCs w:val="32"/>
                <w:vertAlign w:val="superscript"/>
              </w:rPr>
              <w:t>2</w:t>
            </w:r>
          </w:p>
        </w:tc>
      </w:tr>
      <w:tr w:rsidR="00D91007" w:rsidRPr="005E3C36" w:rsidTr="00F71430">
        <w:trPr>
          <w:trHeight w:val="737"/>
          <w:jc w:val="center"/>
        </w:trPr>
        <w:tc>
          <w:tcPr>
            <w:tcW w:w="3795"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包材类型</w:t>
            </w:r>
            <w:r w:rsidRPr="005E3C36">
              <w:rPr>
                <w:rFonts w:ascii="仿宋_GB2312" w:eastAsia="仿宋_GB2312" w:hAnsi="仿宋" w:hint="eastAsia"/>
                <w:color w:val="000000"/>
                <w:sz w:val="32"/>
                <w:szCs w:val="32"/>
                <w:vertAlign w:val="superscript"/>
              </w:rPr>
              <w:t>注1</w:t>
            </w:r>
          </w:p>
        </w:tc>
        <w:tc>
          <w:tcPr>
            <w:tcW w:w="239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c>
          <w:tcPr>
            <w:tcW w:w="341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r>
      <w:tr w:rsidR="00D91007" w:rsidRPr="005E3C36" w:rsidTr="00F71430">
        <w:trPr>
          <w:trHeight w:val="737"/>
          <w:jc w:val="center"/>
        </w:trPr>
        <w:tc>
          <w:tcPr>
            <w:tcW w:w="3795"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包材生产商</w:t>
            </w:r>
          </w:p>
        </w:tc>
        <w:tc>
          <w:tcPr>
            <w:tcW w:w="239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c>
          <w:tcPr>
            <w:tcW w:w="341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r>
      <w:tr w:rsidR="00D91007" w:rsidRPr="005E3C36" w:rsidTr="00F71430">
        <w:trPr>
          <w:trHeight w:val="737"/>
          <w:jc w:val="center"/>
        </w:trPr>
        <w:tc>
          <w:tcPr>
            <w:tcW w:w="3795"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包材注册证号</w:t>
            </w:r>
          </w:p>
        </w:tc>
        <w:tc>
          <w:tcPr>
            <w:tcW w:w="239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c>
          <w:tcPr>
            <w:tcW w:w="341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r>
      <w:tr w:rsidR="00D91007" w:rsidRPr="005E3C36" w:rsidTr="00F71430">
        <w:trPr>
          <w:trHeight w:val="737"/>
          <w:jc w:val="center"/>
        </w:trPr>
        <w:tc>
          <w:tcPr>
            <w:tcW w:w="3795"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包材注册证有效期</w:t>
            </w:r>
          </w:p>
        </w:tc>
        <w:tc>
          <w:tcPr>
            <w:tcW w:w="239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c>
          <w:tcPr>
            <w:tcW w:w="341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r>
      <w:tr w:rsidR="00D91007" w:rsidRPr="005E3C36" w:rsidTr="00F71430">
        <w:trPr>
          <w:trHeight w:val="737"/>
          <w:jc w:val="center"/>
        </w:trPr>
        <w:tc>
          <w:tcPr>
            <w:tcW w:w="3795"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5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包材质量标准编号</w:t>
            </w:r>
          </w:p>
        </w:tc>
        <w:tc>
          <w:tcPr>
            <w:tcW w:w="239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c>
          <w:tcPr>
            <w:tcW w:w="341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500" w:lineRule="exact"/>
              <w:jc w:val="center"/>
              <w:rPr>
                <w:rFonts w:ascii="仿宋_GB2312" w:eastAsia="仿宋_GB2312" w:hAnsi="仿宋"/>
                <w:color w:val="000000"/>
                <w:sz w:val="32"/>
                <w:szCs w:val="32"/>
              </w:rPr>
            </w:pPr>
          </w:p>
        </w:tc>
      </w:tr>
    </w:tbl>
    <w:p w:rsidR="00D91007" w:rsidRPr="00A43D9E" w:rsidRDefault="00D91007" w:rsidP="00D91007">
      <w:pPr>
        <w:tabs>
          <w:tab w:val="left" w:pos="142"/>
          <w:tab w:val="left" w:pos="993"/>
        </w:tabs>
        <w:spacing w:line="600" w:lineRule="exact"/>
        <w:ind w:firstLineChars="200" w:firstLine="640"/>
        <w:rPr>
          <w:rFonts w:eastAsia="仿宋_GB2312"/>
          <w:color w:val="000000"/>
          <w:sz w:val="32"/>
          <w:szCs w:val="32"/>
        </w:rPr>
      </w:pPr>
      <w:r w:rsidRPr="00A43D9E">
        <w:rPr>
          <w:rFonts w:eastAsia="仿宋_GB2312"/>
          <w:color w:val="000000"/>
          <w:sz w:val="32"/>
          <w:szCs w:val="32"/>
        </w:rPr>
        <w:t>注</w:t>
      </w:r>
      <w:r w:rsidRPr="00430DE5">
        <w:rPr>
          <w:rFonts w:eastAsia="仿宋_GB2312"/>
          <w:color w:val="000000"/>
          <w:sz w:val="32"/>
          <w:szCs w:val="32"/>
        </w:rPr>
        <w:t>1</w:t>
      </w:r>
      <w:r w:rsidRPr="00A43D9E">
        <w:rPr>
          <w:rFonts w:eastAsia="仿宋_GB2312"/>
          <w:color w:val="000000"/>
          <w:sz w:val="32"/>
          <w:szCs w:val="32"/>
        </w:rPr>
        <w:t>：关于包材类型，需写明结构材料、规格等。</w:t>
      </w:r>
    </w:p>
    <w:p w:rsidR="00D91007" w:rsidRPr="00A43D9E" w:rsidRDefault="00D91007" w:rsidP="00D91007">
      <w:pPr>
        <w:tabs>
          <w:tab w:val="left" w:pos="142"/>
          <w:tab w:val="left" w:pos="993"/>
        </w:tabs>
        <w:spacing w:line="600" w:lineRule="exact"/>
        <w:ind w:firstLineChars="200" w:firstLine="640"/>
        <w:rPr>
          <w:rFonts w:eastAsia="仿宋_GB2312"/>
          <w:color w:val="000000"/>
          <w:sz w:val="32"/>
          <w:szCs w:val="32"/>
        </w:rPr>
      </w:pPr>
      <w:r w:rsidRPr="00A43D9E">
        <w:rPr>
          <w:rFonts w:eastAsia="仿宋_GB2312"/>
          <w:color w:val="000000"/>
          <w:sz w:val="32"/>
          <w:szCs w:val="32"/>
        </w:rPr>
        <w:t>例如，五层共挤膜输液袋，规格为内层：改性乙烯</w:t>
      </w:r>
      <w:r w:rsidRPr="00A43D9E">
        <w:rPr>
          <w:rFonts w:eastAsia="仿宋_GB2312"/>
          <w:color w:val="000000"/>
          <w:sz w:val="32"/>
          <w:szCs w:val="32"/>
        </w:rPr>
        <w:t>/</w:t>
      </w:r>
      <w:r w:rsidRPr="00A43D9E">
        <w:rPr>
          <w:rFonts w:eastAsia="仿宋_GB2312"/>
          <w:color w:val="000000"/>
          <w:sz w:val="32"/>
          <w:szCs w:val="32"/>
        </w:rPr>
        <w:t>丙烯聚合物；第二层：聚乙烯；第三层：聚乙烯；第四层：乙烯甲基丙烯酸酯聚合物；第五层：多酯共聚物。聚丙烯输液瓶，规格为</w:t>
      </w:r>
      <w:r w:rsidRPr="00430DE5">
        <w:rPr>
          <w:rFonts w:eastAsia="仿宋_GB2312"/>
          <w:color w:val="000000"/>
          <w:sz w:val="32"/>
          <w:szCs w:val="32"/>
        </w:rPr>
        <w:t>250ml</w:t>
      </w:r>
      <w:r w:rsidRPr="00A43D9E">
        <w:rPr>
          <w:rFonts w:eastAsia="仿宋_GB2312"/>
          <w:color w:val="000000"/>
          <w:sz w:val="32"/>
          <w:szCs w:val="32"/>
        </w:rPr>
        <w:t>。</w:t>
      </w:r>
    </w:p>
    <w:p w:rsidR="00D91007" w:rsidRPr="00A43D9E" w:rsidRDefault="00D91007" w:rsidP="00D91007">
      <w:pPr>
        <w:tabs>
          <w:tab w:val="left" w:pos="142"/>
          <w:tab w:val="left" w:pos="993"/>
        </w:tabs>
        <w:spacing w:line="600" w:lineRule="exact"/>
        <w:ind w:firstLineChars="200" w:firstLine="640"/>
        <w:rPr>
          <w:rFonts w:eastAsia="仿宋_GB2312"/>
          <w:bCs/>
          <w:iCs/>
          <w:color w:val="000000"/>
          <w:spacing w:val="-6"/>
          <w:sz w:val="32"/>
          <w:szCs w:val="32"/>
        </w:rPr>
      </w:pPr>
      <w:r w:rsidRPr="00A43D9E">
        <w:rPr>
          <w:rFonts w:eastAsia="仿宋_GB2312"/>
          <w:bCs/>
          <w:iCs/>
          <w:color w:val="000000"/>
          <w:sz w:val="32"/>
          <w:szCs w:val="32"/>
        </w:rPr>
        <w:t>铝</w:t>
      </w:r>
      <w:r w:rsidRPr="00A43D9E">
        <w:rPr>
          <w:rFonts w:eastAsia="仿宋_GB2312"/>
          <w:bCs/>
          <w:iCs/>
          <w:color w:val="000000"/>
          <w:spacing w:val="-6"/>
          <w:sz w:val="32"/>
          <w:szCs w:val="32"/>
        </w:rPr>
        <w:t>塑泡罩包装，组成为：</w:t>
      </w:r>
      <w:r w:rsidRPr="00A43D9E">
        <w:rPr>
          <w:rFonts w:eastAsia="仿宋_GB2312"/>
          <w:bCs/>
          <w:iCs/>
          <w:color w:val="000000"/>
          <w:spacing w:val="-6"/>
          <w:sz w:val="32"/>
          <w:szCs w:val="32"/>
        </w:rPr>
        <w:t>3.2.PVC/</w:t>
      </w:r>
      <w:r w:rsidRPr="00A43D9E">
        <w:rPr>
          <w:rFonts w:eastAsia="仿宋_GB2312"/>
          <w:bCs/>
          <w:iCs/>
          <w:color w:val="000000"/>
          <w:spacing w:val="-6"/>
          <w:sz w:val="32"/>
          <w:szCs w:val="32"/>
        </w:rPr>
        <w:t>铝、</w:t>
      </w:r>
      <w:r w:rsidRPr="00A43D9E">
        <w:rPr>
          <w:rFonts w:eastAsia="仿宋_GB2312"/>
          <w:bCs/>
          <w:iCs/>
          <w:color w:val="000000"/>
          <w:spacing w:val="-6"/>
          <w:sz w:val="32"/>
          <w:szCs w:val="32"/>
        </w:rPr>
        <w:t>3.2.PVC/3.2.PE/3.2.PVDC/</w:t>
      </w:r>
      <w:r w:rsidRPr="00A43D9E">
        <w:rPr>
          <w:rFonts w:eastAsia="仿宋_GB2312"/>
          <w:bCs/>
          <w:iCs/>
          <w:color w:val="000000"/>
          <w:spacing w:val="-6"/>
          <w:sz w:val="32"/>
          <w:szCs w:val="32"/>
        </w:rPr>
        <w:t>铝、</w:t>
      </w:r>
      <w:r w:rsidRPr="00A43D9E">
        <w:rPr>
          <w:rFonts w:eastAsia="仿宋_GB2312"/>
          <w:bCs/>
          <w:iCs/>
          <w:color w:val="000000"/>
          <w:spacing w:val="-6"/>
          <w:sz w:val="32"/>
          <w:szCs w:val="32"/>
        </w:rPr>
        <w:t>3.2.PVC/3.2.PVDC/</w:t>
      </w:r>
      <w:r w:rsidRPr="00A43D9E">
        <w:rPr>
          <w:rFonts w:eastAsia="仿宋_GB2312"/>
          <w:bCs/>
          <w:iCs/>
          <w:color w:val="000000"/>
          <w:spacing w:val="-6"/>
          <w:sz w:val="32"/>
          <w:szCs w:val="32"/>
        </w:rPr>
        <w:t>铝。</w:t>
      </w:r>
    </w:p>
    <w:p w:rsidR="00D91007" w:rsidRPr="00A43D9E" w:rsidRDefault="00D91007" w:rsidP="00D91007">
      <w:pPr>
        <w:tabs>
          <w:tab w:val="left" w:pos="142"/>
          <w:tab w:val="left" w:pos="993"/>
        </w:tabs>
        <w:spacing w:line="600" w:lineRule="exact"/>
        <w:ind w:firstLineChars="200" w:firstLine="640"/>
        <w:rPr>
          <w:rFonts w:eastAsia="仿宋_GB2312"/>
          <w:bCs/>
          <w:iCs/>
          <w:color w:val="000000"/>
          <w:sz w:val="32"/>
          <w:szCs w:val="32"/>
        </w:rPr>
      </w:pPr>
      <w:r w:rsidRPr="00A43D9E">
        <w:rPr>
          <w:rFonts w:eastAsia="仿宋_GB2312"/>
          <w:bCs/>
          <w:iCs/>
          <w:color w:val="000000"/>
          <w:sz w:val="32"/>
          <w:szCs w:val="32"/>
        </w:rPr>
        <w:t>复合膜袋包装，组成为：聚酯</w:t>
      </w:r>
      <w:r w:rsidRPr="00A43D9E">
        <w:rPr>
          <w:rFonts w:eastAsia="仿宋_GB2312"/>
          <w:bCs/>
          <w:iCs/>
          <w:color w:val="000000"/>
          <w:sz w:val="32"/>
          <w:szCs w:val="32"/>
        </w:rPr>
        <w:t>/</w:t>
      </w:r>
      <w:r w:rsidRPr="00A43D9E">
        <w:rPr>
          <w:rFonts w:eastAsia="仿宋_GB2312"/>
          <w:bCs/>
          <w:iCs/>
          <w:color w:val="000000"/>
          <w:sz w:val="32"/>
          <w:szCs w:val="32"/>
        </w:rPr>
        <w:t>铝</w:t>
      </w:r>
      <w:r w:rsidRPr="00A43D9E">
        <w:rPr>
          <w:rFonts w:eastAsia="仿宋_GB2312"/>
          <w:bCs/>
          <w:iCs/>
          <w:color w:val="000000"/>
          <w:sz w:val="32"/>
          <w:szCs w:val="32"/>
        </w:rPr>
        <w:t>/</w:t>
      </w:r>
      <w:r w:rsidRPr="00A43D9E">
        <w:rPr>
          <w:rFonts w:eastAsia="仿宋_GB2312"/>
          <w:bCs/>
          <w:iCs/>
          <w:color w:val="000000"/>
          <w:sz w:val="32"/>
          <w:szCs w:val="32"/>
        </w:rPr>
        <w:t>聚乙烯复合膜袋、聚酯</w:t>
      </w:r>
      <w:r w:rsidRPr="00A43D9E">
        <w:rPr>
          <w:rFonts w:eastAsia="仿宋_GB2312"/>
          <w:bCs/>
          <w:iCs/>
          <w:color w:val="000000"/>
          <w:sz w:val="32"/>
          <w:szCs w:val="32"/>
        </w:rPr>
        <w:t>/</w:t>
      </w:r>
      <w:r w:rsidRPr="00A43D9E">
        <w:rPr>
          <w:rFonts w:eastAsia="仿宋_GB2312"/>
          <w:bCs/>
          <w:iCs/>
          <w:color w:val="000000"/>
          <w:sz w:val="32"/>
          <w:szCs w:val="32"/>
        </w:rPr>
        <w:t>低密度聚乙烯复合膜袋。</w:t>
      </w:r>
    </w:p>
    <w:p w:rsidR="00D91007" w:rsidRPr="00A43D9E" w:rsidRDefault="00D91007" w:rsidP="00D91007">
      <w:pPr>
        <w:tabs>
          <w:tab w:val="left" w:pos="142"/>
          <w:tab w:val="left" w:pos="993"/>
        </w:tabs>
        <w:spacing w:line="600" w:lineRule="exact"/>
        <w:ind w:firstLineChars="200" w:firstLine="640"/>
        <w:rPr>
          <w:rFonts w:eastAsia="仿宋_GB2312"/>
          <w:color w:val="000000"/>
          <w:sz w:val="32"/>
          <w:szCs w:val="32"/>
        </w:rPr>
      </w:pPr>
      <w:r w:rsidRPr="00A43D9E">
        <w:rPr>
          <w:rFonts w:eastAsia="仿宋_GB2312"/>
          <w:color w:val="000000"/>
          <w:sz w:val="32"/>
          <w:szCs w:val="32"/>
        </w:rPr>
        <w:t>注</w:t>
      </w:r>
      <w:r w:rsidRPr="00430DE5">
        <w:rPr>
          <w:rFonts w:eastAsia="仿宋_GB2312"/>
          <w:color w:val="000000"/>
          <w:sz w:val="32"/>
          <w:szCs w:val="32"/>
        </w:rPr>
        <w:t>2</w:t>
      </w:r>
      <w:r w:rsidRPr="00A43D9E">
        <w:rPr>
          <w:rFonts w:eastAsia="仿宋_GB2312"/>
          <w:color w:val="000000"/>
          <w:sz w:val="32"/>
          <w:szCs w:val="32"/>
        </w:rPr>
        <w:t>：表中的配件一栏应包括所有使用的直接接触药品的包材配件。如：塑料输液容器用组合盖、塑料输液容器用接口等。</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（三）相容性</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bCs/>
          <w:color w:val="000000"/>
          <w:sz w:val="32"/>
          <w:szCs w:val="32"/>
        </w:rPr>
        <w:t>简述制剂和附带溶剂或者给药装置的相容性。</w:t>
      </w: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lastRenderedPageBreak/>
        <w:t>二、生产</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bCs/>
          <w:color w:val="000000"/>
          <w:sz w:val="32"/>
          <w:szCs w:val="32"/>
        </w:rPr>
        <w:t>（一）生产商</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生产商的名称（一定要写全称）、地址、电话、传真，生产场所的地址、电话、传真以及具体生产线等。</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bCs/>
          <w:color w:val="000000"/>
          <w:sz w:val="32"/>
          <w:szCs w:val="32"/>
        </w:rPr>
        <w:t>（二）批处方</w:t>
      </w:r>
    </w:p>
    <w:p w:rsidR="00D91007" w:rsidRPr="00A43D9E" w:rsidRDefault="00D91007" w:rsidP="00AB67F8">
      <w:pPr>
        <w:spacing w:afterLines="50" w:line="600" w:lineRule="exact"/>
        <w:ind w:firstLineChars="200" w:firstLine="640"/>
        <w:rPr>
          <w:rFonts w:eastAsia="仿宋_GB2312"/>
          <w:bCs/>
          <w:color w:val="000000"/>
          <w:sz w:val="32"/>
          <w:szCs w:val="32"/>
        </w:rPr>
      </w:pPr>
      <w:r w:rsidRPr="00A43D9E">
        <w:rPr>
          <w:rFonts w:eastAsia="仿宋_GB2312"/>
          <w:bCs/>
          <w:color w:val="000000"/>
          <w:sz w:val="32"/>
          <w:szCs w:val="32"/>
        </w:rPr>
        <w:t>以表格的方式列出生产规模产品的处方组成，列明各成份在处方中的作用，执行的标准。如有过量加入的情况需给予说明并论证合理性。对于处方中用到但最终需去除的溶剂也应列出。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8"/>
        <w:gridCol w:w="1701"/>
        <w:gridCol w:w="1701"/>
        <w:gridCol w:w="1702"/>
        <w:gridCol w:w="1668"/>
      </w:tblGrid>
      <w:tr w:rsidR="00D91007" w:rsidRPr="00A43D9E" w:rsidTr="00F71430">
        <w:trPr>
          <w:trHeight w:val="680"/>
          <w:jc w:val="center"/>
        </w:trPr>
        <w:tc>
          <w:tcPr>
            <w:tcW w:w="2292"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成份</w:t>
            </w:r>
          </w:p>
        </w:tc>
        <w:tc>
          <w:tcPr>
            <w:tcW w:w="170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用量</w:t>
            </w:r>
          </w:p>
        </w:tc>
        <w:tc>
          <w:tcPr>
            <w:tcW w:w="170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过量加入</w:t>
            </w:r>
          </w:p>
        </w:tc>
        <w:tc>
          <w:tcPr>
            <w:tcW w:w="1705"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作用</w:t>
            </w:r>
          </w:p>
        </w:tc>
        <w:tc>
          <w:tcPr>
            <w:tcW w:w="167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执行标准</w:t>
            </w:r>
          </w:p>
        </w:tc>
      </w:tr>
      <w:tr w:rsidR="00D91007" w:rsidRPr="005E3C36" w:rsidTr="00F71430">
        <w:trPr>
          <w:trHeight w:val="680"/>
          <w:jc w:val="center"/>
        </w:trPr>
        <w:tc>
          <w:tcPr>
            <w:tcW w:w="22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67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r>
      <w:tr w:rsidR="00D91007" w:rsidRPr="005E3C36" w:rsidTr="00F71430">
        <w:trPr>
          <w:trHeight w:val="680"/>
          <w:jc w:val="center"/>
        </w:trPr>
        <w:tc>
          <w:tcPr>
            <w:tcW w:w="22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67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r>
      <w:tr w:rsidR="00D91007" w:rsidRPr="005E3C36" w:rsidTr="00F71430">
        <w:trPr>
          <w:trHeight w:val="680"/>
          <w:jc w:val="center"/>
        </w:trPr>
        <w:tc>
          <w:tcPr>
            <w:tcW w:w="2292"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67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r>
      <w:tr w:rsidR="00D91007" w:rsidRPr="005E3C36" w:rsidTr="00F71430">
        <w:trPr>
          <w:trHeight w:val="1757"/>
          <w:jc w:val="center"/>
        </w:trPr>
        <w:tc>
          <w:tcPr>
            <w:tcW w:w="2292"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工艺中使用到并最终去除的溶剂</w:t>
            </w: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4"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705"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c>
          <w:tcPr>
            <w:tcW w:w="167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r>
    </w:tbl>
    <w:p w:rsidR="00D91007" w:rsidRPr="00A43D9E" w:rsidRDefault="00D91007" w:rsidP="00D91007">
      <w:pPr>
        <w:spacing w:line="56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（三）生产工艺和工艺控制</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bCs/>
          <w:color w:val="000000"/>
          <w:sz w:val="32"/>
          <w:szCs w:val="32"/>
        </w:rPr>
        <w:t>1</w:t>
      </w:r>
      <w:r w:rsidRPr="00A43D9E">
        <w:rPr>
          <w:rFonts w:eastAsia="仿宋_GB2312"/>
          <w:bCs/>
          <w:color w:val="000000"/>
          <w:sz w:val="32"/>
          <w:szCs w:val="32"/>
        </w:rPr>
        <w:t>.</w:t>
      </w:r>
      <w:r w:rsidRPr="00A43D9E">
        <w:rPr>
          <w:rFonts w:eastAsia="仿宋_GB2312"/>
          <w:bCs/>
          <w:color w:val="000000"/>
          <w:sz w:val="32"/>
          <w:szCs w:val="32"/>
        </w:rPr>
        <w:t>工艺流程图：按单元操作为依据，提供完整、直观和简洁的工艺流程。</w:t>
      </w:r>
    </w:p>
    <w:p w:rsidR="00D91007" w:rsidRPr="00A43D9E" w:rsidRDefault="00D91007" w:rsidP="00D91007">
      <w:pPr>
        <w:spacing w:line="560" w:lineRule="exact"/>
        <w:ind w:firstLineChars="200" w:firstLine="640"/>
        <w:rPr>
          <w:rFonts w:eastAsia="仿宋_GB2312"/>
          <w:color w:val="000000"/>
          <w:sz w:val="32"/>
          <w:szCs w:val="32"/>
        </w:rPr>
      </w:pPr>
      <w:r w:rsidRPr="00430DE5">
        <w:rPr>
          <w:rFonts w:eastAsia="仿宋_GB2312"/>
          <w:bCs/>
          <w:color w:val="000000"/>
          <w:sz w:val="32"/>
          <w:szCs w:val="32"/>
        </w:rPr>
        <w:t>2</w:t>
      </w:r>
      <w:r w:rsidRPr="00A43D9E">
        <w:rPr>
          <w:rFonts w:eastAsia="仿宋_GB2312"/>
          <w:bCs/>
          <w:color w:val="000000"/>
          <w:sz w:val="32"/>
          <w:szCs w:val="32"/>
        </w:rPr>
        <w:t>.</w:t>
      </w:r>
      <w:r w:rsidRPr="00A43D9E">
        <w:rPr>
          <w:rFonts w:eastAsia="仿宋_GB2312"/>
          <w:bCs/>
          <w:color w:val="000000"/>
          <w:sz w:val="32"/>
          <w:szCs w:val="32"/>
        </w:rPr>
        <w:t>工艺描述：</w:t>
      </w:r>
      <w:r w:rsidRPr="00A43D9E">
        <w:rPr>
          <w:rFonts w:eastAsia="仿宋_GB2312"/>
          <w:color w:val="000000"/>
          <w:sz w:val="32"/>
          <w:szCs w:val="32"/>
        </w:rPr>
        <w:t>按单元操作过程简述工艺（包括包装步骤），明确主要操作流程、工艺参数和范围。</w:t>
      </w:r>
    </w:p>
    <w:p w:rsidR="00D91007" w:rsidRPr="00A43D9E" w:rsidRDefault="00D91007" w:rsidP="00D91007">
      <w:pPr>
        <w:spacing w:line="560" w:lineRule="exact"/>
        <w:ind w:firstLineChars="200" w:firstLine="640"/>
        <w:rPr>
          <w:rFonts w:eastAsia="仿宋_GB2312"/>
          <w:bCs/>
          <w:color w:val="000000"/>
          <w:spacing w:val="-2"/>
          <w:sz w:val="32"/>
          <w:szCs w:val="32"/>
        </w:rPr>
      </w:pPr>
      <w:r w:rsidRPr="00430DE5">
        <w:rPr>
          <w:rFonts w:eastAsia="仿宋_GB2312"/>
          <w:bCs/>
          <w:color w:val="000000"/>
          <w:sz w:val="32"/>
          <w:szCs w:val="32"/>
        </w:rPr>
        <w:t>3</w:t>
      </w:r>
      <w:r w:rsidRPr="00A43D9E">
        <w:rPr>
          <w:rFonts w:eastAsia="仿宋_GB2312"/>
          <w:bCs/>
          <w:color w:val="000000"/>
          <w:sz w:val="32"/>
          <w:szCs w:val="32"/>
        </w:rPr>
        <w:t>.</w:t>
      </w:r>
      <w:r w:rsidRPr="00A43D9E">
        <w:rPr>
          <w:rFonts w:eastAsia="仿宋_GB2312"/>
          <w:bCs/>
          <w:color w:val="000000"/>
          <w:spacing w:val="-2"/>
          <w:sz w:val="32"/>
          <w:szCs w:val="32"/>
        </w:rPr>
        <w:t>主要的生产设备：提供主要和特殊设备的型号及技术参数。</w:t>
      </w:r>
    </w:p>
    <w:p w:rsidR="00D91007" w:rsidRPr="00A43D9E" w:rsidRDefault="00D91007" w:rsidP="00D91007">
      <w:pPr>
        <w:spacing w:line="600" w:lineRule="exact"/>
        <w:ind w:firstLineChars="200" w:firstLine="640"/>
        <w:rPr>
          <w:rFonts w:eastAsia="仿宋_GB2312"/>
          <w:color w:val="000000"/>
          <w:sz w:val="32"/>
          <w:szCs w:val="32"/>
        </w:rPr>
      </w:pPr>
      <w:r w:rsidRPr="00430DE5">
        <w:rPr>
          <w:rFonts w:eastAsia="仿宋_GB2312"/>
          <w:color w:val="000000"/>
          <w:sz w:val="32"/>
          <w:szCs w:val="32"/>
        </w:rPr>
        <w:lastRenderedPageBreak/>
        <w:t>4</w:t>
      </w:r>
      <w:r w:rsidRPr="00A43D9E">
        <w:rPr>
          <w:rFonts w:eastAsia="仿宋_GB2312"/>
          <w:color w:val="000000"/>
          <w:sz w:val="32"/>
          <w:szCs w:val="32"/>
        </w:rPr>
        <w:t>.</w:t>
      </w:r>
      <w:r w:rsidRPr="00A43D9E">
        <w:rPr>
          <w:rFonts w:eastAsia="仿宋_GB2312"/>
          <w:color w:val="000000"/>
          <w:sz w:val="32"/>
          <w:szCs w:val="32"/>
        </w:rPr>
        <w:t>大生产的拟定规模：制剂单位</w:t>
      </w:r>
      <w:r w:rsidRPr="00A43D9E">
        <w:rPr>
          <w:rFonts w:eastAsia="仿宋_GB2312"/>
          <w:color w:val="000000"/>
          <w:sz w:val="32"/>
          <w:szCs w:val="32"/>
        </w:rPr>
        <w:t>/</w:t>
      </w:r>
      <w:r w:rsidRPr="00A43D9E">
        <w:rPr>
          <w:rFonts w:eastAsia="仿宋_GB2312"/>
          <w:color w:val="000000"/>
          <w:sz w:val="32"/>
          <w:szCs w:val="32"/>
        </w:rPr>
        <w:t>批（口服制剂等）或灌装前的溶液体积</w:t>
      </w:r>
      <w:r w:rsidRPr="00A43D9E">
        <w:rPr>
          <w:rFonts w:eastAsia="仿宋_GB2312"/>
          <w:color w:val="000000"/>
          <w:sz w:val="32"/>
          <w:szCs w:val="32"/>
        </w:rPr>
        <w:t>/</w:t>
      </w:r>
      <w:r w:rsidRPr="00A43D9E">
        <w:rPr>
          <w:rFonts w:eastAsia="仿宋_GB2312"/>
          <w:color w:val="000000"/>
          <w:sz w:val="32"/>
          <w:szCs w:val="32"/>
        </w:rPr>
        <w:t>批（溶液剂、注射剂等）。</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bCs/>
          <w:color w:val="000000"/>
          <w:sz w:val="32"/>
          <w:szCs w:val="32"/>
        </w:rPr>
        <w:t>（四）关键步骤和中间体的控制</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列出所有关键步骤及其工艺参数控制范围。</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关键步骤确定及工艺参数控制范围确定资料</w:t>
      </w:r>
      <w:r w:rsidRPr="00A43D9E">
        <w:rPr>
          <w:rFonts w:eastAsia="仿宋_GB2312"/>
          <w:bCs/>
          <w:color w:val="000000"/>
          <w:sz w:val="32"/>
          <w:szCs w:val="32"/>
        </w:rPr>
        <w:t>。</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中间体的质量控制。</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bCs/>
          <w:color w:val="000000"/>
          <w:sz w:val="32"/>
          <w:szCs w:val="32"/>
        </w:rPr>
        <w:t>（五）工艺验证和评价</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工艺验证方案（编号：版本号：）和验证报告（编号：版本号：）和批生产记录（编号：版本号：）。</w:t>
      </w: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t>三、原辅料的控制</w:t>
      </w:r>
      <w:r w:rsidRPr="00A43D9E">
        <w:rPr>
          <w:rFonts w:ascii="黑体" w:eastAsia="黑体" w:hAnsi="黑体"/>
          <w:bCs/>
          <w:color w:val="000000"/>
          <w:sz w:val="32"/>
          <w:szCs w:val="32"/>
        </w:rPr>
        <w:tab/>
      </w:r>
    </w:p>
    <w:p w:rsidR="00D91007" w:rsidRPr="00A43D9E" w:rsidRDefault="00D91007" w:rsidP="00AB67F8">
      <w:pPr>
        <w:spacing w:afterLines="50" w:line="600" w:lineRule="exact"/>
        <w:ind w:firstLineChars="200" w:firstLine="640"/>
        <w:rPr>
          <w:rFonts w:eastAsia="仿宋_GB2312"/>
          <w:bCs/>
          <w:color w:val="000000"/>
          <w:sz w:val="32"/>
          <w:szCs w:val="32"/>
        </w:rPr>
      </w:pPr>
      <w:r w:rsidRPr="00A43D9E">
        <w:rPr>
          <w:rFonts w:eastAsia="仿宋_GB2312"/>
          <w:bCs/>
          <w:color w:val="000000"/>
          <w:sz w:val="32"/>
          <w:szCs w:val="32"/>
        </w:rPr>
        <w:t>说明变更前后辅料来源、型号、质量标准的情况。按下表提供相关信息：</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77"/>
        <w:gridCol w:w="1667"/>
        <w:gridCol w:w="2539"/>
        <w:gridCol w:w="2477"/>
      </w:tblGrid>
      <w:tr w:rsidR="00D91007" w:rsidRPr="005E3C36" w:rsidTr="00F71430">
        <w:trPr>
          <w:trHeight w:val="907"/>
          <w:jc w:val="center"/>
        </w:trPr>
        <w:tc>
          <w:tcPr>
            <w:tcW w:w="1312" w:type="pct"/>
            <w:tcBorders>
              <w:top w:val="single" w:sz="2" w:space="0" w:color="auto"/>
              <w:left w:val="single" w:sz="2" w:space="0" w:color="auto"/>
              <w:bottom w:val="single" w:sz="2" w:space="0" w:color="auto"/>
              <w:right w:val="single" w:sz="2" w:space="0" w:color="auto"/>
            </w:tcBorders>
            <w:vAlign w:val="center"/>
            <w:hideMark/>
          </w:tcPr>
          <w:p w:rsidR="00D91007" w:rsidRPr="00A43D9E" w:rsidRDefault="00D91007" w:rsidP="00F71430">
            <w:pPr>
              <w:numPr>
                <w:ilvl w:val="12"/>
                <w:numId w:val="0"/>
              </w:numPr>
              <w:snapToGrid w:val="0"/>
              <w:jc w:val="center"/>
              <w:rPr>
                <w:rFonts w:ascii="黑体" w:eastAsia="黑体" w:hAnsi="黑体"/>
                <w:color w:val="000000"/>
                <w:sz w:val="32"/>
                <w:szCs w:val="32"/>
              </w:rPr>
            </w:pPr>
            <w:r w:rsidRPr="00A43D9E">
              <w:rPr>
                <w:rFonts w:ascii="黑体" w:eastAsia="黑体" w:hAnsi="黑体" w:hint="eastAsia"/>
                <w:color w:val="000000"/>
                <w:sz w:val="32"/>
                <w:szCs w:val="32"/>
              </w:rPr>
              <w:t>成份</w:t>
            </w:r>
          </w:p>
        </w:tc>
        <w:tc>
          <w:tcPr>
            <w:tcW w:w="920" w:type="pct"/>
            <w:tcBorders>
              <w:top w:val="single" w:sz="2" w:space="0" w:color="auto"/>
              <w:left w:val="single" w:sz="2" w:space="0" w:color="auto"/>
              <w:bottom w:val="single" w:sz="2" w:space="0" w:color="auto"/>
              <w:right w:val="single" w:sz="2" w:space="0" w:color="auto"/>
            </w:tcBorders>
            <w:vAlign w:val="center"/>
            <w:hideMark/>
          </w:tcPr>
          <w:p w:rsidR="00D91007" w:rsidRPr="00A43D9E" w:rsidRDefault="00D91007" w:rsidP="00F71430">
            <w:pPr>
              <w:numPr>
                <w:ilvl w:val="12"/>
                <w:numId w:val="0"/>
              </w:numPr>
              <w:snapToGrid w:val="0"/>
              <w:jc w:val="center"/>
              <w:rPr>
                <w:rFonts w:ascii="黑体" w:eastAsia="黑体" w:hAnsi="黑体"/>
                <w:color w:val="000000"/>
                <w:sz w:val="32"/>
                <w:szCs w:val="32"/>
              </w:rPr>
            </w:pPr>
            <w:r w:rsidRPr="00A43D9E">
              <w:rPr>
                <w:rFonts w:ascii="黑体" w:eastAsia="黑体" w:hAnsi="黑体" w:hint="eastAsia"/>
                <w:color w:val="000000"/>
                <w:sz w:val="32"/>
                <w:szCs w:val="32"/>
              </w:rPr>
              <w:t>生产商</w:t>
            </w:r>
          </w:p>
        </w:tc>
        <w:tc>
          <w:tcPr>
            <w:tcW w:w="1401" w:type="pct"/>
            <w:tcBorders>
              <w:top w:val="single" w:sz="2" w:space="0" w:color="auto"/>
              <w:left w:val="single" w:sz="2" w:space="0" w:color="auto"/>
              <w:bottom w:val="single" w:sz="2" w:space="0" w:color="auto"/>
              <w:right w:val="single" w:sz="2" w:space="0" w:color="auto"/>
            </w:tcBorders>
            <w:vAlign w:val="center"/>
            <w:hideMark/>
          </w:tcPr>
          <w:p w:rsidR="00D91007" w:rsidRPr="00A43D9E" w:rsidRDefault="00D91007" w:rsidP="00F71430">
            <w:pPr>
              <w:numPr>
                <w:ilvl w:val="12"/>
                <w:numId w:val="0"/>
              </w:numPr>
              <w:snapToGrid w:val="0"/>
              <w:jc w:val="center"/>
              <w:rPr>
                <w:rFonts w:ascii="黑体" w:eastAsia="黑体" w:hAnsi="黑体"/>
                <w:color w:val="000000"/>
                <w:sz w:val="32"/>
                <w:szCs w:val="32"/>
              </w:rPr>
            </w:pPr>
            <w:r w:rsidRPr="00A43D9E">
              <w:rPr>
                <w:rFonts w:ascii="黑体" w:eastAsia="黑体" w:hAnsi="黑体" w:hint="eastAsia"/>
                <w:color w:val="000000"/>
                <w:sz w:val="32"/>
                <w:szCs w:val="32"/>
              </w:rPr>
              <w:t>批准文号</w:t>
            </w:r>
          </w:p>
        </w:tc>
        <w:tc>
          <w:tcPr>
            <w:tcW w:w="1367" w:type="pct"/>
            <w:tcBorders>
              <w:top w:val="single" w:sz="2" w:space="0" w:color="auto"/>
              <w:left w:val="single" w:sz="2" w:space="0" w:color="auto"/>
              <w:bottom w:val="single" w:sz="2" w:space="0" w:color="auto"/>
              <w:right w:val="single" w:sz="2" w:space="0" w:color="auto"/>
            </w:tcBorders>
            <w:vAlign w:val="center"/>
            <w:hideMark/>
          </w:tcPr>
          <w:p w:rsidR="00D91007" w:rsidRPr="00A43D9E" w:rsidRDefault="00D91007" w:rsidP="00F71430">
            <w:pPr>
              <w:numPr>
                <w:ilvl w:val="12"/>
                <w:numId w:val="0"/>
              </w:numPr>
              <w:snapToGrid w:val="0"/>
              <w:jc w:val="center"/>
              <w:rPr>
                <w:rFonts w:ascii="黑体" w:eastAsia="黑体" w:hAnsi="黑体"/>
                <w:color w:val="000000"/>
                <w:sz w:val="32"/>
                <w:szCs w:val="32"/>
              </w:rPr>
            </w:pPr>
            <w:r w:rsidRPr="00A43D9E">
              <w:rPr>
                <w:rFonts w:ascii="黑体" w:eastAsia="黑体" w:hAnsi="黑体" w:hint="eastAsia"/>
                <w:color w:val="000000"/>
                <w:sz w:val="32"/>
                <w:szCs w:val="32"/>
              </w:rPr>
              <w:t>质量标准</w:t>
            </w:r>
          </w:p>
        </w:tc>
      </w:tr>
      <w:tr w:rsidR="00D91007" w:rsidRPr="005E3C36" w:rsidTr="00F71430">
        <w:trPr>
          <w:trHeight w:val="907"/>
          <w:jc w:val="center"/>
        </w:trPr>
        <w:tc>
          <w:tcPr>
            <w:tcW w:w="1312"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c>
          <w:tcPr>
            <w:tcW w:w="920"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c>
          <w:tcPr>
            <w:tcW w:w="1401"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c>
          <w:tcPr>
            <w:tcW w:w="1367"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r>
      <w:tr w:rsidR="00D91007" w:rsidRPr="005E3C36" w:rsidTr="00F71430">
        <w:trPr>
          <w:trHeight w:val="907"/>
          <w:jc w:val="center"/>
        </w:trPr>
        <w:tc>
          <w:tcPr>
            <w:tcW w:w="1312"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c>
          <w:tcPr>
            <w:tcW w:w="920"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c>
          <w:tcPr>
            <w:tcW w:w="1401"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c>
          <w:tcPr>
            <w:tcW w:w="1367" w:type="pct"/>
            <w:tcBorders>
              <w:top w:val="single" w:sz="2" w:space="0" w:color="auto"/>
              <w:left w:val="single" w:sz="2" w:space="0" w:color="auto"/>
              <w:bottom w:val="single" w:sz="2" w:space="0" w:color="auto"/>
              <w:right w:val="single" w:sz="2" w:space="0" w:color="auto"/>
            </w:tcBorders>
          </w:tcPr>
          <w:p w:rsidR="00D91007" w:rsidRPr="005E3C36" w:rsidRDefault="00D91007" w:rsidP="00F71430">
            <w:pPr>
              <w:keepNext/>
              <w:keepLines/>
              <w:numPr>
                <w:ilvl w:val="12"/>
                <w:numId w:val="0"/>
              </w:numPr>
              <w:snapToGrid w:val="0"/>
              <w:jc w:val="center"/>
              <w:rPr>
                <w:rFonts w:ascii="仿宋_GB2312" w:eastAsia="仿宋_GB2312" w:hAnsi="仿宋"/>
                <w:color w:val="000000"/>
                <w:sz w:val="32"/>
                <w:szCs w:val="32"/>
              </w:rPr>
            </w:pPr>
          </w:p>
        </w:tc>
      </w:tr>
    </w:tbl>
    <w:p w:rsidR="00D91007" w:rsidRPr="006F46AD" w:rsidRDefault="00D91007" w:rsidP="00AB67F8">
      <w:pPr>
        <w:spacing w:beforeLines="50" w:line="600" w:lineRule="exact"/>
        <w:ind w:firstLineChars="200" w:firstLine="640"/>
        <w:rPr>
          <w:rFonts w:ascii="黑体" w:eastAsia="黑体"/>
          <w:bCs/>
          <w:color w:val="000000"/>
          <w:sz w:val="32"/>
          <w:szCs w:val="32"/>
        </w:rPr>
      </w:pPr>
      <w:r w:rsidRPr="006F46AD">
        <w:rPr>
          <w:rFonts w:ascii="黑体" w:eastAsia="黑体" w:hint="eastAsia"/>
          <w:bCs/>
          <w:color w:val="000000"/>
          <w:sz w:val="32"/>
          <w:szCs w:val="32"/>
        </w:rPr>
        <w:t>四、</w:t>
      </w:r>
      <w:r w:rsidRPr="006F46AD">
        <w:rPr>
          <w:rFonts w:ascii="黑体" w:eastAsia="黑体" w:hAnsi="宋体" w:hint="eastAsia"/>
          <w:bCs/>
          <w:color w:val="000000"/>
          <w:sz w:val="32"/>
          <w:szCs w:val="32"/>
        </w:rPr>
        <w:t>制剂的质量控制</w:t>
      </w:r>
    </w:p>
    <w:p w:rsidR="00D91007" w:rsidRPr="00A43D9E" w:rsidRDefault="00D91007" w:rsidP="00D91007">
      <w:pPr>
        <w:spacing w:line="600" w:lineRule="exact"/>
        <w:ind w:firstLineChars="200" w:firstLine="640"/>
        <w:rPr>
          <w:rFonts w:ascii="楷体_GB2312" w:eastAsia="楷体_GB2312" w:hAnsi="仿宋"/>
          <w:bCs/>
          <w:color w:val="000000"/>
          <w:sz w:val="32"/>
          <w:szCs w:val="32"/>
        </w:rPr>
      </w:pPr>
      <w:r w:rsidRPr="00A43D9E">
        <w:rPr>
          <w:rFonts w:ascii="楷体_GB2312" w:eastAsia="楷体_GB2312" w:hAnsi="仿宋" w:hint="eastAsia"/>
          <w:bCs/>
          <w:color w:val="000000"/>
          <w:sz w:val="32"/>
          <w:szCs w:val="32"/>
        </w:rPr>
        <w:t>（</w:t>
      </w:r>
      <w:r>
        <w:rPr>
          <w:rFonts w:ascii="楷体_GB2312" w:eastAsia="楷体_GB2312" w:hAnsi="仿宋" w:hint="eastAsia"/>
          <w:bCs/>
          <w:color w:val="000000"/>
          <w:sz w:val="32"/>
          <w:szCs w:val="32"/>
        </w:rPr>
        <w:t>一</w:t>
      </w:r>
      <w:r w:rsidRPr="00A43D9E">
        <w:rPr>
          <w:rFonts w:ascii="楷体_GB2312" w:eastAsia="楷体_GB2312" w:hAnsi="仿宋" w:hint="eastAsia"/>
          <w:bCs/>
          <w:color w:val="000000"/>
          <w:sz w:val="32"/>
          <w:szCs w:val="32"/>
        </w:rPr>
        <w:t>）</w:t>
      </w:r>
      <w:r>
        <w:rPr>
          <w:rFonts w:ascii="楷体_GB2312" w:eastAsia="楷体_GB2312" w:hAnsi="仿宋" w:hint="eastAsia"/>
          <w:bCs/>
          <w:color w:val="000000"/>
          <w:sz w:val="32"/>
          <w:szCs w:val="32"/>
        </w:rPr>
        <w:t>药品</w:t>
      </w:r>
      <w:r w:rsidRPr="00A43D9E">
        <w:rPr>
          <w:rFonts w:ascii="楷体_GB2312" w:eastAsia="楷体_GB2312" w:hAnsi="仿宋" w:hint="eastAsia"/>
          <w:bCs/>
          <w:color w:val="000000"/>
          <w:sz w:val="32"/>
          <w:szCs w:val="32"/>
        </w:rPr>
        <w:t>标准</w:t>
      </w:r>
    </w:p>
    <w:p w:rsidR="00D91007" w:rsidRPr="005E3C36" w:rsidRDefault="00D91007" w:rsidP="00D91007">
      <w:pPr>
        <w:spacing w:line="60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bCs/>
          <w:color w:val="000000"/>
          <w:sz w:val="32"/>
          <w:szCs w:val="32"/>
        </w:rPr>
        <w:t>按下述表格方式提供终版</w:t>
      </w:r>
      <w:r>
        <w:rPr>
          <w:rFonts w:ascii="仿宋_GB2312" w:eastAsia="仿宋_GB2312" w:hAnsi="仿宋" w:hint="eastAsia"/>
          <w:bCs/>
          <w:color w:val="000000"/>
          <w:sz w:val="32"/>
          <w:szCs w:val="32"/>
        </w:rPr>
        <w:t>药品</w:t>
      </w:r>
      <w:r w:rsidRPr="005E3C36">
        <w:rPr>
          <w:rFonts w:ascii="仿宋_GB2312" w:eastAsia="仿宋_GB2312" w:hAnsi="仿宋" w:hint="eastAsia"/>
          <w:bCs/>
          <w:color w:val="000000"/>
          <w:sz w:val="32"/>
          <w:szCs w:val="32"/>
        </w:rPr>
        <w:t>标准。如具有放行标准和货架期标准，应分别进行说明。</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1418"/>
        <w:gridCol w:w="2268"/>
        <w:gridCol w:w="2551"/>
      </w:tblGrid>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color w:val="000000"/>
                <w:sz w:val="32"/>
                <w:szCs w:val="32"/>
              </w:rPr>
            </w:pPr>
            <w:r w:rsidRPr="00A43D9E">
              <w:rPr>
                <w:rFonts w:ascii="黑体" w:eastAsia="黑体" w:hAnsi="黑体" w:hint="eastAsia"/>
                <w:color w:val="000000"/>
                <w:sz w:val="32"/>
                <w:szCs w:val="32"/>
              </w:rPr>
              <w:lastRenderedPageBreak/>
              <w:t>检查项目</w:t>
            </w:r>
          </w:p>
        </w:tc>
        <w:tc>
          <w:tcPr>
            <w:tcW w:w="1418"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color w:val="000000"/>
                <w:sz w:val="32"/>
                <w:szCs w:val="32"/>
              </w:rPr>
            </w:pPr>
            <w:r w:rsidRPr="00A43D9E">
              <w:rPr>
                <w:rFonts w:ascii="黑体" w:eastAsia="黑体" w:hAnsi="黑体" w:hint="eastAsia"/>
                <w:color w:val="000000"/>
                <w:sz w:val="32"/>
                <w:szCs w:val="32"/>
              </w:rPr>
              <w:t>方法</w:t>
            </w:r>
          </w:p>
        </w:tc>
        <w:tc>
          <w:tcPr>
            <w:tcW w:w="2268"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color w:val="000000"/>
                <w:sz w:val="32"/>
                <w:szCs w:val="32"/>
              </w:rPr>
            </w:pPr>
            <w:r w:rsidRPr="00A43D9E">
              <w:rPr>
                <w:rFonts w:ascii="黑体" w:eastAsia="黑体" w:hAnsi="黑体" w:hint="eastAsia"/>
                <w:color w:val="000000"/>
                <w:sz w:val="32"/>
                <w:szCs w:val="32"/>
              </w:rPr>
              <w:t>放行标准限度</w:t>
            </w:r>
          </w:p>
        </w:tc>
        <w:tc>
          <w:tcPr>
            <w:tcW w:w="2551"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00" w:lineRule="exact"/>
              <w:jc w:val="center"/>
              <w:rPr>
                <w:rFonts w:ascii="黑体" w:eastAsia="黑体" w:hAnsi="黑体"/>
                <w:color w:val="000000"/>
                <w:sz w:val="32"/>
                <w:szCs w:val="32"/>
              </w:rPr>
            </w:pPr>
            <w:r w:rsidRPr="00A43D9E">
              <w:rPr>
                <w:rFonts w:ascii="黑体" w:eastAsia="黑体" w:hAnsi="黑体" w:hint="eastAsia"/>
                <w:color w:val="000000"/>
                <w:sz w:val="32"/>
                <w:szCs w:val="32"/>
              </w:rPr>
              <w:t>货架期标准限度</w:t>
            </w: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性状</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鉴别</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降解产物</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溶出度</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1247"/>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含量均匀度/装量差异</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残留溶剂</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水分</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粒度分布</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无菌</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细菌内毒素</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其他</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r w:rsidR="00D91007" w:rsidRPr="005E3C36" w:rsidTr="00F71430">
        <w:trPr>
          <w:trHeight w:val="595"/>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0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含量</w:t>
            </w:r>
          </w:p>
        </w:tc>
        <w:tc>
          <w:tcPr>
            <w:tcW w:w="141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268"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c>
          <w:tcPr>
            <w:tcW w:w="2551"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00" w:lineRule="exact"/>
              <w:jc w:val="center"/>
              <w:rPr>
                <w:rFonts w:ascii="仿宋_GB2312" w:eastAsia="仿宋_GB2312" w:hAnsi="仿宋"/>
                <w:color w:val="000000"/>
                <w:sz w:val="32"/>
                <w:szCs w:val="32"/>
              </w:rPr>
            </w:pPr>
          </w:p>
        </w:tc>
      </w:tr>
    </w:tbl>
    <w:p w:rsidR="00D91007" w:rsidRPr="00A43D9E" w:rsidRDefault="00D91007" w:rsidP="00D91007">
      <w:pPr>
        <w:spacing w:line="560" w:lineRule="exact"/>
        <w:ind w:firstLineChars="200" w:firstLine="640"/>
        <w:rPr>
          <w:rFonts w:ascii="楷体_GB2312" w:eastAsia="楷体_GB2312" w:hAnsi="仿宋"/>
          <w:bCs/>
          <w:color w:val="000000"/>
          <w:sz w:val="32"/>
          <w:szCs w:val="32"/>
        </w:rPr>
      </w:pPr>
      <w:r w:rsidRPr="00A43D9E">
        <w:rPr>
          <w:rFonts w:ascii="楷体_GB2312" w:eastAsia="楷体_GB2312" w:hAnsi="仿宋"/>
          <w:bCs/>
          <w:color w:val="000000"/>
          <w:sz w:val="32"/>
          <w:szCs w:val="32"/>
        </w:rPr>
        <w:t>（二）分析方法</w:t>
      </w:r>
    </w:p>
    <w:p w:rsidR="00D91007" w:rsidRPr="00A43D9E" w:rsidRDefault="00D91007" w:rsidP="00D91007">
      <w:pPr>
        <w:spacing w:line="560" w:lineRule="exact"/>
        <w:ind w:firstLineChars="200" w:firstLine="640"/>
        <w:rPr>
          <w:rFonts w:eastAsia="仿宋_GB2312"/>
          <w:bCs/>
          <w:color w:val="000000"/>
          <w:sz w:val="32"/>
          <w:szCs w:val="32"/>
        </w:rPr>
      </w:pPr>
      <w:r w:rsidRPr="00A43D9E">
        <w:rPr>
          <w:rFonts w:eastAsia="仿宋_GB2312"/>
          <w:bCs/>
          <w:color w:val="000000"/>
          <w:sz w:val="32"/>
          <w:szCs w:val="32"/>
        </w:rPr>
        <w:t>说明变更后分析方法。列明各色谱方法的色谱条件：降解产物、残留溶剂、含量等。</w:t>
      </w:r>
    </w:p>
    <w:p w:rsidR="00D91007" w:rsidRPr="00A43D9E" w:rsidRDefault="00D91007" w:rsidP="00D91007">
      <w:pPr>
        <w:spacing w:line="560" w:lineRule="exact"/>
        <w:ind w:firstLineChars="200" w:firstLine="640"/>
        <w:rPr>
          <w:rFonts w:eastAsia="仿宋_GB2312"/>
          <w:bCs/>
          <w:color w:val="000000"/>
          <w:sz w:val="32"/>
          <w:szCs w:val="32"/>
        </w:rPr>
      </w:pPr>
      <w:r w:rsidRPr="00A43D9E">
        <w:rPr>
          <w:rFonts w:eastAsia="仿宋_GB2312"/>
          <w:bCs/>
          <w:color w:val="000000"/>
          <w:sz w:val="32"/>
          <w:szCs w:val="32"/>
        </w:rPr>
        <w:t>列明溶出度检查的溶出条件、定量方法等。</w:t>
      </w:r>
    </w:p>
    <w:p w:rsidR="00D91007" w:rsidRPr="00A43D9E" w:rsidRDefault="00D91007" w:rsidP="00D91007">
      <w:pPr>
        <w:spacing w:line="560" w:lineRule="exact"/>
        <w:ind w:firstLineChars="200" w:firstLine="640"/>
        <w:rPr>
          <w:rFonts w:eastAsia="仿宋_GB2312"/>
          <w:color w:val="000000"/>
          <w:sz w:val="32"/>
          <w:szCs w:val="32"/>
        </w:rPr>
      </w:pPr>
      <w:r w:rsidRPr="00A43D9E">
        <w:rPr>
          <w:rFonts w:eastAsia="仿宋_GB2312"/>
          <w:bCs/>
          <w:color w:val="000000"/>
          <w:sz w:val="32"/>
          <w:szCs w:val="32"/>
        </w:rPr>
        <w:t>分析方法。</w:t>
      </w:r>
    </w:p>
    <w:p w:rsidR="00D91007" w:rsidRPr="00A43D9E" w:rsidRDefault="00D91007" w:rsidP="00D91007">
      <w:pPr>
        <w:spacing w:line="560" w:lineRule="exact"/>
        <w:ind w:firstLineChars="200" w:firstLine="640"/>
        <w:rPr>
          <w:rFonts w:ascii="楷体_GB2312" w:eastAsia="楷体_GB2312" w:hAnsi="仿宋"/>
          <w:bCs/>
          <w:color w:val="000000"/>
          <w:sz w:val="32"/>
          <w:szCs w:val="32"/>
        </w:rPr>
      </w:pPr>
      <w:r w:rsidRPr="00A43D9E">
        <w:rPr>
          <w:rFonts w:ascii="楷体_GB2312" w:eastAsia="楷体_GB2312" w:hAnsi="仿宋"/>
          <w:bCs/>
          <w:color w:val="000000"/>
          <w:sz w:val="32"/>
          <w:szCs w:val="32"/>
        </w:rPr>
        <w:t>（三）分析方法的验证</w:t>
      </w:r>
    </w:p>
    <w:p w:rsidR="00D91007" w:rsidRPr="00A43D9E" w:rsidRDefault="00D91007" w:rsidP="00D91007">
      <w:pPr>
        <w:spacing w:line="560" w:lineRule="exact"/>
        <w:ind w:firstLineChars="200" w:firstLine="640"/>
        <w:rPr>
          <w:rFonts w:eastAsia="仿宋_GB2312"/>
          <w:bCs/>
          <w:color w:val="000000"/>
          <w:sz w:val="32"/>
          <w:szCs w:val="32"/>
        </w:rPr>
      </w:pPr>
      <w:r w:rsidRPr="00A43D9E">
        <w:rPr>
          <w:rFonts w:eastAsia="仿宋_GB2312"/>
          <w:bCs/>
          <w:color w:val="000000"/>
          <w:sz w:val="32"/>
          <w:szCs w:val="32"/>
        </w:rPr>
        <w:t>说明变更后方法验证资料、未变更方法的方法转移。以表格形式逐项总结验证结果。示例如下：</w:t>
      </w:r>
    </w:p>
    <w:p w:rsidR="00D91007" w:rsidRPr="00A43D9E" w:rsidRDefault="00D91007" w:rsidP="00AB67F8">
      <w:pPr>
        <w:spacing w:afterLines="50" w:line="560" w:lineRule="exact"/>
        <w:jc w:val="center"/>
        <w:rPr>
          <w:rFonts w:ascii="黑体" w:eastAsia="黑体" w:hAnsi="黑体"/>
          <w:bCs/>
          <w:color w:val="000000"/>
          <w:sz w:val="32"/>
          <w:szCs w:val="32"/>
        </w:rPr>
      </w:pPr>
      <w:r w:rsidRPr="00A43D9E">
        <w:rPr>
          <w:rFonts w:ascii="黑体" w:eastAsia="黑体" w:hAnsi="黑体"/>
          <w:bCs/>
          <w:color w:val="000000"/>
          <w:sz w:val="32"/>
          <w:szCs w:val="32"/>
        </w:rPr>
        <w:lastRenderedPageBreak/>
        <w:t>有关物质方法学验证结果</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4"/>
        <w:gridCol w:w="5613"/>
      </w:tblGrid>
      <w:tr w:rsidR="00D91007" w:rsidRPr="005E3C36" w:rsidTr="00F71430">
        <w:trPr>
          <w:trHeight w:val="680"/>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项目</w:t>
            </w:r>
          </w:p>
        </w:tc>
        <w:tc>
          <w:tcPr>
            <w:tcW w:w="5613"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验证结果</w:t>
            </w:r>
          </w:p>
        </w:tc>
      </w:tr>
      <w:tr w:rsidR="00D91007" w:rsidRPr="005E3C36" w:rsidTr="00F71430">
        <w:trPr>
          <w:trHeight w:val="1191"/>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专属性</w:t>
            </w:r>
          </w:p>
        </w:tc>
        <w:tc>
          <w:tcPr>
            <w:tcW w:w="561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color w:val="000000"/>
                <w:sz w:val="32"/>
                <w:szCs w:val="32"/>
              </w:rPr>
              <w:t>辅料干扰情况；已知杂质分离；难分离物质对分离试验；强制降解试验；……</w:t>
            </w:r>
          </w:p>
        </w:tc>
      </w:tr>
      <w:tr w:rsidR="00D91007" w:rsidRPr="005E3C36" w:rsidTr="00F71430">
        <w:trPr>
          <w:trHeight w:val="680"/>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线性和范围</w:t>
            </w:r>
          </w:p>
        </w:tc>
        <w:tc>
          <w:tcPr>
            <w:tcW w:w="561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针对已知杂质进行</w:t>
            </w:r>
            <w:r>
              <w:rPr>
                <w:rFonts w:ascii="仿宋_GB2312" w:eastAsia="仿宋_GB2312" w:hAnsi="仿宋" w:hint="eastAsia"/>
                <w:bCs/>
                <w:color w:val="000000"/>
                <w:sz w:val="32"/>
                <w:szCs w:val="32"/>
              </w:rPr>
              <w:t>。</w:t>
            </w:r>
          </w:p>
        </w:tc>
      </w:tr>
      <w:tr w:rsidR="00D91007" w:rsidRPr="005E3C36" w:rsidTr="00F71430">
        <w:trPr>
          <w:trHeight w:val="680"/>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定量限、检测限</w:t>
            </w:r>
          </w:p>
        </w:tc>
        <w:tc>
          <w:tcPr>
            <w:tcW w:w="561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r>
      <w:tr w:rsidR="00D91007" w:rsidRPr="005E3C36" w:rsidTr="00F71430">
        <w:trPr>
          <w:trHeight w:val="680"/>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准确度</w:t>
            </w:r>
          </w:p>
        </w:tc>
        <w:tc>
          <w:tcPr>
            <w:tcW w:w="561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针对已知杂质进行</w:t>
            </w:r>
            <w:r>
              <w:rPr>
                <w:rFonts w:ascii="仿宋_GB2312" w:eastAsia="仿宋_GB2312" w:hAnsi="仿宋" w:hint="eastAsia"/>
                <w:bCs/>
                <w:color w:val="000000"/>
                <w:sz w:val="32"/>
                <w:szCs w:val="32"/>
              </w:rPr>
              <w:t>。</w:t>
            </w:r>
          </w:p>
        </w:tc>
      </w:tr>
      <w:tr w:rsidR="00D91007" w:rsidRPr="005E3C36" w:rsidTr="00F71430">
        <w:trPr>
          <w:trHeight w:val="680"/>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精密度</w:t>
            </w:r>
          </w:p>
        </w:tc>
        <w:tc>
          <w:tcPr>
            <w:tcW w:w="561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color w:val="000000"/>
                <w:sz w:val="32"/>
                <w:szCs w:val="32"/>
              </w:rPr>
              <w:t>重复性、中间精密度、重现性等</w:t>
            </w:r>
          </w:p>
        </w:tc>
      </w:tr>
      <w:tr w:rsidR="00D91007" w:rsidRPr="005E3C36" w:rsidTr="00F71430">
        <w:trPr>
          <w:trHeight w:val="680"/>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溶液稳定性</w:t>
            </w:r>
          </w:p>
        </w:tc>
        <w:tc>
          <w:tcPr>
            <w:tcW w:w="561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bCs/>
                <w:color w:val="000000"/>
                <w:sz w:val="32"/>
                <w:szCs w:val="32"/>
              </w:rPr>
            </w:pPr>
          </w:p>
        </w:tc>
      </w:tr>
      <w:tr w:rsidR="00D91007" w:rsidRPr="00A43D9E" w:rsidTr="00F71430">
        <w:trPr>
          <w:trHeight w:val="680"/>
          <w:jc w:val="center"/>
        </w:trPr>
        <w:tc>
          <w:tcPr>
            <w:tcW w:w="3304"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耐用性</w:t>
            </w:r>
          </w:p>
        </w:tc>
        <w:tc>
          <w:tcPr>
            <w:tcW w:w="5613" w:type="dxa"/>
            <w:tcBorders>
              <w:top w:val="single" w:sz="4" w:space="0" w:color="auto"/>
              <w:left w:val="single" w:sz="4" w:space="0" w:color="auto"/>
              <w:bottom w:val="single" w:sz="4" w:space="0" w:color="auto"/>
              <w:right w:val="single" w:sz="4" w:space="0" w:color="auto"/>
            </w:tcBorders>
            <w:vAlign w:val="center"/>
            <w:hideMark/>
          </w:tcPr>
          <w:p w:rsidR="00D91007" w:rsidRPr="00645C13" w:rsidRDefault="00D91007" w:rsidP="00F71430">
            <w:pPr>
              <w:spacing w:line="440" w:lineRule="exact"/>
              <w:jc w:val="center"/>
              <w:rPr>
                <w:rFonts w:ascii="仿宋_GB2312" w:eastAsia="仿宋_GB2312" w:hAnsi="仿宋"/>
                <w:bCs/>
                <w:color w:val="000000"/>
                <w:sz w:val="32"/>
                <w:szCs w:val="32"/>
              </w:rPr>
            </w:pPr>
            <w:r w:rsidRPr="00430DE5">
              <w:rPr>
                <w:rFonts w:ascii="仿宋_GB2312" w:eastAsia="仿宋_GB2312" w:hAnsi="仿宋" w:hint="eastAsia"/>
                <w:color w:val="000000"/>
                <w:sz w:val="32"/>
                <w:szCs w:val="32"/>
              </w:rPr>
              <w:t>色谱系统耐用性、萃取（提取）稳健性</w:t>
            </w:r>
          </w:p>
        </w:tc>
      </w:tr>
    </w:tbl>
    <w:p w:rsidR="00D91007" w:rsidRPr="005E3C36" w:rsidRDefault="00D91007" w:rsidP="00D91007">
      <w:pPr>
        <w:spacing w:line="600" w:lineRule="exact"/>
        <w:ind w:firstLineChars="200" w:firstLine="640"/>
        <w:rPr>
          <w:rFonts w:ascii="楷体_GB2312" w:eastAsia="楷体_GB2312" w:hAnsi="楷体"/>
          <w:bCs/>
          <w:color w:val="000000"/>
          <w:sz w:val="32"/>
          <w:szCs w:val="32"/>
        </w:rPr>
      </w:pPr>
      <w:r w:rsidRPr="005E3C36">
        <w:rPr>
          <w:rFonts w:ascii="楷体_GB2312" w:eastAsia="楷体_GB2312" w:hAnsi="楷体" w:hint="eastAsia"/>
          <w:bCs/>
          <w:color w:val="000000"/>
          <w:sz w:val="32"/>
          <w:szCs w:val="32"/>
        </w:rPr>
        <w:t>（四）批检验报告</w:t>
      </w:r>
    </w:p>
    <w:p w:rsidR="00D91007" w:rsidRPr="005E3C36" w:rsidRDefault="00D91007" w:rsidP="00D91007">
      <w:pPr>
        <w:spacing w:line="60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bCs/>
          <w:color w:val="000000"/>
          <w:sz w:val="32"/>
          <w:szCs w:val="32"/>
        </w:rPr>
        <w:t>生产的三个连续批次（批号：）的检验报告</w:t>
      </w:r>
      <w:r w:rsidRPr="005E3C36">
        <w:rPr>
          <w:rFonts w:ascii="仿宋_GB2312" w:eastAsia="仿宋_GB2312" w:hAnsi="仿宋" w:hint="eastAsia"/>
          <w:color w:val="000000"/>
          <w:sz w:val="32"/>
          <w:szCs w:val="32"/>
        </w:rPr>
        <w:t>。</w:t>
      </w:r>
    </w:p>
    <w:p w:rsidR="00D91007" w:rsidRPr="005E3C36" w:rsidRDefault="00D91007" w:rsidP="00D91007">
      <w:pPr>
        <w:spacing w:line="600" w:lineRule="exact"/>
        <w:ind w:firstLineChars="200" w:firstLine="640"/>
        <w:rPr>
          <w:rFonts w:ascii="楷体_GB2312" w:eastAsia="楷体_GB2312" w:hAnsi="楷体"/>
          <w:bCs/>
          <w:color w:val="000000"/>
          <w:sz w:val="32"/>
          <w:szCs w:val="32"/>
        </w:rPr>
      </w:pPr>
      <w:r w:rsidRPr="005E3C36">
        <w:rPr>
          <w:rFonts w:ascii="楷体_GB2312" w:eastAsia="楷体_GB2312" w:hAnsi="楷体" w:hint="eastAsia"/>
          <w:bCs/>
          <w:color w:val="000000"/>
          <w:sz w:val="32"/>
          <w:szCs w:val="32"/>
        </w:rPr>
        <w:t>（五）杂质分析</w:t>
      </w:r>
    </w:p>
    <w:p w:rsidR="00D91007" w:rsidRPr="005E3C36" w:rsidRDefault="00D91007" w:rsidP="00D91007">
      <w:pPr>
        <w:spacing w:line="600" w:lineRule="exact"/>
        <w:ind w:firstLineChars="200" w:firstLine="640"/>
        <w:rPr>
          <w:rFonts w:ascii="仿宋_GB2312" w:eastAsia="仿宋_GB2312" w:hAnsi="宋体"/>
          <w:bCs/>
          <w:color w:val="000000"/>
          <w:sz w:val="32"/>
          <w:szCs w:val="32"/>
        </w:rPr>
      </w:pPr>
      <w:r w:rsidRPr="005E3C36">
        <w:rPr>
          <w:rFonts w:ascii="仿宋_GB2312" w:eastAsia="仿宋_GB2312" w:hAnsi="仿宋" w:hint="eastAsia"/>
          <w:color w:val="000000"/>
          <w:sz w:val="32"/>
          <w:szCs w:val="32"/>
        </w:rPr>
        <w:t>以列表的方式列明产品中可能含有的杂质。示例如下：</w:t>
      </w:r>
    </w:p>
    <w:p w:rsidR="00D91007" w:rsidRPr="005E3C36" w:rsidRDefault="00D91007" w:rsidP="00D91007">
      <w:pPr>
        <w:spacing w:line="600" w:lineRule="exact"/>
        <w:ind w:firstLineChars="200" w:firstLine="640"/>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杂质情况分析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2"/>
        <w:gridCol w:w="1812"/>
        <w:gridCol w:w="1812"/>
        <w:gridCol w:w="1812"/>
        <w:gridCol w:w="1812"/>
      </w:tblGrid>
      <w:tr w:rsidR="00D91007" w:rsidRPr="005E3C36" w:rsidTr="00F71430">
        <w:trPr>
          <w:trHeight w:val="1191"/>
        </w:trPr>
        <w:tc>
          <w:tcPr>
            <w:tcW w:w="1812" w:type="dxa"/>
            <w:shd w:val="clear" w:color="auto" w:fill="auto"/>
            <w:vAlign w:val="center"/>
          </w:tcPr>
          <w:p w:rsidR="00D91007" w:rsidRPr="00A43D9E" w:rsidRDefault="00D91007" w:rsidP="00F71430">
            <w:pPr>
              <w:spacing w:line="48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杂质名称</w:t>
            </w:r>
          </w:p>
        </w:tc>
        <w:tc>
          <w:tcPr>
            <w:tcW w:w="1812" w:type="dxa"/>
            <w:shd w:val="clear" w:color="auto" w:fill="auto"/>
            <w:vAlign w:val="center"/>
          </w:tcPr>
          <w:p w:rsidR="00D91007" w:rsidRPr="00A43D9E" w:rsidRDefault="00D91007" w:rsidP="00F71430">
            <w:pPr>
              <w:spacing w:line="48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杂质结构</w:t>
            </w:r>
          </w:p>
        </w:tc>
        <w:tc>
          <w:tcPr>
            <w:tcW w:w="1812" w:type="dxa"/>
            <w:shd w:val="clear" w:color="auto" w:fill="auto"/>
            <w:vAlign w:val="center"/>
          </w:tcPr>
          <w:p w:rsidR="00D91007" w:rsidRPr="00A43D9E" w:rsidRDefault="00D91007" w:rsidP="00F71430">
            <w:pPr>
              <w:spacing w:line="48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杂质来源</w:t>
            </w:r>
          </w:p>
        </w:tc>
        <w:tc>
          <w:tcPr>
            <w:tcW w:w="1812" w:type="dxa"/>
            <w:shd w:val="clear" w:color="auto" w:fill="auto"/>
            <w:vAlign w:val="center"/>
          </w:tcPr>
          <w:p w:rsidR="00D91007" w:rsidRPr="00A43D9E" w:rsidRDefault="00D91007" w:rsidP="00F71430">
            <w:pPr>
              <w:spacing w:line="48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杂质控制限度</w:t>
            </w:r>
          </w:p>
        </w:tc>
        <w:tc>
          <w:tcPr>
            <w:tcW w:w="1812" w:type="dxa"/>
            <w:shd w:val="clear" w:color="auto" w:fill="auto"/>
            <w:vAlign w:val="center"/>
          </w:tcPr>
          <w:p w:rsidR="00D91007" w:rsidRPr="00A43D9E" w:rsidRDefault="00D91007" w:rsidP="00F71430">
            <w:pPr>
              <w:spacing w:line="48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是否定入质量标准</w:t>
            </w:r>
          </w:p>
        </w:tc>
      </w:tr>
      <w:tr w:rsidR="00D91007" w:rsidRPr="005E3C36" w:rsidTr="00F71430">
        <w:trPr>
          <w:trHeight w:val="964"/>
        </w:trPr>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r>
      <w:tr w:rsidR="00D91007" w:rsidRPr="005E3C36" w:rsidTr="00F71430">
        <w:trPr>
          <w:trHeight w:val="964"/>
        </w:trPr>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c>
          <w:tcPr>
            <w:tcW w:w="1812" w:type="dxa"/>
            <w:shd w:val="clear" w:color="auto" w:fill="auto"/>
          </w:tcPr>
          <w:p w:rsidR="00D91007" w:rsidRPr="005E3C36" w:rsidRDefault="00D91007" w:rsidP="00F71430">
            <w:pPr>
              <w:spacing w:line="440" w:lineRule="exact"/>
              <w:jc w:val="center"/>
              <w:rPr>
                <w:rFonts w:ascii="仿宋_GB2312" w:eastAsia="仿宋_GB2312" w:hAnsi="宋体"/>
                <w:bCs/>
                <w:color w:val="000000"/>
                <w:sz w:val="32"/>
                <w:szCs w:val="32"/>
              </w:rPr>
            </w:pPr>
          </w:p>
        </w:tc>
      </w:tr>
    </w:tbl>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lastRenderedPageBreak/>
        <w:t>（六）质量对比研究</w:t>
      </w:r>
    </w:p>
    <w:p w:rsidR="00D91007" w:rsidRPr="00A43D9E" w:rsidRDefault="00D91007" w:rsidP="00D91007">
      <w:pPr>
        <w:spacing w:line="600" w:lineRule="exact"/>
        <w:ind w:firstLineChars="200" w:firstLine="640"/>
        <w:rPr>
          <w:rFonts w:eastAsia="仿宋_GB2312"/>
          <w:color w:val="000000"/>
          <w:sz w:val="32"/>
          <w:szCs w:val="32"/>
        </w:rPr>
      </w:pPr>
      <w:r w:rsidRPr="00A43D9E">
        <w:rPr>
          <w:rFonts w:eastAsia="仿宋_GB2312"/>
          <w:color w:val="000000"/>
          <w:sz w:val="32"/>
          <w:szCs w:val="32"/>
        </w:rPr>
        <w:t>作为变更前后质量对比的参比药品，新药应采用变更前生产的药品，仿制药应采用原研药品，需关注变更后生产的产品与参比药品临床是否等效。变更前已完成与原研药品质量一致性评价的药品，可被采用作为质量对比研究的参比药品。</w:t>
      </w:r>
    </w:p>
    <w:p w:rsidR="00D91007" w:rsidRPr="00A43D9E" w:rsidRDefault="00D91007" w:rsidP="00D91007">
      <w:pPr>
        <w:spacing w:line="600" w:lineRule="exact"/>
        <w:ind w:firstLineChars="200" w:firstLine="640"/>
        <w:rPr>
          <w:rFonts w:eastAsia="仿宋_GB2312"/>
          <w:color w:val="000000"/>
          <w:spacing w:val="4"/>
          <w:sz w:val="32"/>
          <w:szCs w:val="32"/>
        </w:rPr>
      </w:pPr>
      <w:r w:rsidRPr="00A43D9E">
        <w:rPr>
          <w:rFonts w:eastAsia="仿宋_GB2312"/>
          <w:color w:val="000000"/>
          <w:sz w:val="32"/>
          <w:szCs w:val="32"/>
        </w:rPr>
        <w:t>应</w:t>
      </w:r>
      <w:r w:rsidRPr="00A43D9E">
        <w:rPr>
          <w:rFonts w:eastAsia="仿宋_GB2312"/>
          <w:color w:val="000000"/>
          <w:spacing w:val="-6"/>
          <w:sz w:val="32"/>
          <w:szCs w:val="32"/>
        </w:rPr>
        <w:t>提供生产场地</w:t>
      </w:r>
      <w:r w:rsidRPr="00A43D9E">
        <w:rPr>
          <w:rFonts w:eastAsia="仿宋_GB2312"/>
          <w:bCs/>
          <w:color w:val="000000"/>
          <w:spacing w:val="-6"/>
          <w:sz w:val="32"/>
          <w:szCs w:val="32"/>
        </w:rPr>
        <w:t>变更前后产品的质量对比研究结果和图谱。</w:t>
      </w: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t>五、对照品</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药典对照品：来源、批号。</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自制对照品：简述含量和纯度标定的方法及结果。</w:t>
      </w:r>
    </w:p>
    <w:p w:rsidR="00D91007" w:rsidRPr="00A43D9E" w:rsidRDefault="00D91007" w:rsidP="00D91007">
      <w:pPr>
        <w:spacing w:line="600" w:lineRule="exact"/>
        <w:ind w:firstLineChars="200" w:firstLine="640"/>
        <w:rPr>
          <w:rFonts w:ascii="黑体" w:eastAsia="黑体" w:hAnsi="黑体"/>
          <w:bCs/>
          <w:color w:val="000000"/>
          <w:sz w:val="32"/>
          <w:szCs w:val="32"/>
        </w:rPr>
      </w:pPr>
      <w:r w:rsidRPr="00A43D9E">
        <w:rPr>
          <w:rFonts w:ascii="黑体" w:eastAsia="黑体" w:hAnsi="黑体"/>
          <w:bCs/>
          <w:color w:val="000000"/>
          <w:sz w:val="32"/>
          <w:szCs w:val="32"/>
        </w:rPr>
        <w:t>六、稳定性</w:t>
      </w:r>
    </w:p>
    <w:p w:rsidR="00D91007" w:rsidRPr="00A43D9E" w:rsidRDefault="00D91007" w:rsidP="00D91007">
      <w:pPr>
        <w:spacing w:line="600" w:lineRule="exact"/>
        <w:ind w:firstLineChars="200" w:firstLine="640"/>
        <w:rPr>
          <w:rFonts w:ascii="楷体_GB2312" w:eastAsia="楷体_GB2312"/>
          <w:bCs/>
          <w:color w:val="000000"/>
          <w:sz w:val="32"/>
          <w:szCs w:val="32"/>
        </w:rPr>
      </w:pPr>
      <w:r w:rsidRPr="00A43D9E">
        <w:rPr>
          <w:rFonts w:ascii="楷体_GB2312" w:eastAsia="楷体_GB2312"/>
          <w:bCs/>
          <w:color w:val="000000"/>
          <w:sz w:val="32"/>
          <w:szCs w:val="32"/>
        </w:rPr>
        <w:t>（一）稳定性总结</w:t>
      </w:r>
    </w:p>
    <w:p w:rsidR="00D91007" w:rsidRPr="00A43D9E" w:rsidRDefault="00D91007" w:rsidP="00D91007">
      <w:pPr>
        <w:spacing w:line="600" w:lineRule="exact"/>
        <w:ind w:firstLineChars="200" w:firstLine="640"/>
        <w:rPr>
          <w:rFonts w:eastAsia="仿宋_GB2312"/>
          <w:bCs/>
          <w:color w:val="000000"/>
          <w:sz w:val="32"/>
          <w:szCs w:val="32"/>
        </w:rPr>
      </w:pPr>
      <w:r w:rsidRPr="00A43D9E">
        <w:rPr>
          <w:rFonts w:eastAsia="仿宋_GB2312"/>
          <w:bCs/>
          <w:color w:val="000000"/>
          <w:sz w:val="32"/>
          <w:szCs w:val="32"/>
        </w:rPr>
        <w:t>提供变更前后的稳定性对比研究数据、采用分析方法及可比性总结。</w:t>
      </w:r>
    </w:p>
    <w:p w:rsidR="00D91007" w:rsidRPr="00A43D9E" w:rsidRDefault="00D91007" w:rsidP="00D91007">
      <w:pPr>
        <w:tabs>
          <w:tab w:val="left" w:pos="142"/>
          <w:tab w:val="left" w:pos="993"/>
        </w:tabs>
        <w:snapToGrid w:val="0"/>
        <w:spacing w:line="600" w:lineRule="exact"/>
        <w:ind w:firstLineChars="200" w:firstLine="640"/>
        <w:rPr>
          <w:rFonts w:eastAsia="仿宋_GB2312"/>
          <w:color w:val="000000"/>
          <w:sz w:val="32"/>
          <w:szCs w:val="32"/>
        </w:rPr>
      </w:pPr>
      <w:r w:rsidRPr="00645C13">
        <w:rPr>
          <w:rFonts w:eastAsia="仿宋_GB2312"/>
          <w:color w:val="000000"/>
          <w:sz w:val="32"/>
          <w:szCs w:val="32"/>
        </w:rPr>
        <w:t>1</w:t>
      </w:r>
      <w:r w:rsidRPr="00A43D9E">
        <w:rPr>
          <w:rFonts w:eastAsia="仿宋_GB2312"/>
          <w:color w:val="000000"/>
          <w:sz w:val="32"/>
          <w:szCs w:val="32"/>
        </w:rPr>
        <w:t>.</w:t>
      </w:r>
      <w:r w:rsidRPr="00A43D9E">
        <w:rPr>
          <w:rFonts w:eastAsia="仿宋_GB2312"/>
          <w:color w:val="000000"/>
          <w:sz w:val="32"/>
          <w:szCs w:val="32"/>
        </w:rPr>
        <w:t>试验样品</w:t>
      </w:r>
    </w:p>
    <w:tbl>
      <w:tblPr>
        <w:tblW w:w="8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0"/>
        <w:gridCol w:w="1980"/>
        <w:gridCol w:w="2160"/>
        <w:gridCol w:w="2340"/>
      </w:tblGrid>
      <w:tr w:rsidR="00D91007" w:rsidRPr="005E3C36" w:rsidTr="00F71430">
        <w:trPr>
          <w:trHeight w:val="595"/>
          <w:jc w:val="center"/>
        </w:trPr>
        <w:tc>
          <w:tcPr>
            <w:tcW w:w="1980"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autoSpaceDE w:val="0"/>
              <w:autoSpaceDN w:val="0"/>
              <w:adjustRightInd w:val="0"/>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批号</w:t>
            </w:r>
          </w:p>
        </w:tc>
        <w:tc>
          <w:tcPr>
            <w:tcW w:w="198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16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34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r>
      <w:tr w:rsidR="00D91007" w:rsidRPr="005E3C36" w:rsidTr="00F71430">
        <w:trPr>
          <w:trHeight w:val="595"/>
          <w:jc w:val="center"/>
        </w:trPr>
        <w:tc>
          <w:tcPr>
            <w:tcW w:w="1980"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autoSpaceDE w:val="0"/>
              <w:autoSpaceDN w:val="0"/>
              <w:adjustRightInd w:val="0"/>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规格</w:t>
            </w:r>
          </w:p>
        </w:tc>
        <w:tc>
          <w:tcPr>
            <w:tcW w:w="198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16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34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r>
      <w:tr w:rsidR="00D91007" w:rsidRPr="005E3C36" w:rsidTr="00F71430">
        <w:trPr>
          <w:trHeight w:val="1020"/>
          <w:jc w:val="center"/>
        </w:trPr>
        <w:tc>
          <w:tcPr>
            <w:tcW w:w="1980"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autoSpaceDE w:val="0"/>
              <w:autoSpaceDN w:val="0"/>
              <w:adjustRightInd w:val="0"/>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原料药来源及批号</w:t>
            </w:r>
          </w:p>
        </w:tc>
        <w:tc>
          <w:tcPr>
            <w:tcW w:w="198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16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34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r>
      <w:tr w:rsidR="00D91007" w:rsidRPr="005E3C36" w:rsidTr="00F71430">
        <w:trPr>
          <w:trHeight w:val="595"/>
          <w:jc w:val="center"/>
        </w:trPr>
        <w:tc>
          <w:tcPr>
            <w:tcW w:w="1980"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autoSpaceDE w:val="0"/>
              <w:autoSpaceDN w:val="0"/>
              <w:adjustRightInd w:val="0"/>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生产日期</w:t>
            </w:r>
          </w:p>
        </w:tc>
        <w:tc>
          <w:tcPr>
            <w:tcW w:w="198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16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34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r>
      <w:tr w:rsidR="00D91007" w:rsidRPr="005E3C36" w:rsidTr="00F71430">
        <w:trPr>
          <w:trHeight w:val="595"/>
          <w:jc w:val="center"/>
        </w:trPr>
        <w:tc>
          <w:tcPr>
            <w:tcW w:w="1980"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autoSpaceDE w:val="0"/>
              <w:autoSpaceDN w:val="0"/>
              <w:adjustRightInd w:val="0"/>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生产地点</w:t>
            </w:r>
          </w:p>
        </w:tc>
        <w:tc>
          <w:tcPr>
            <w:tcW w:w="198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16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34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r>
      <w:tr w:rsidR="00D91007" w:rsidRPr="005E3C36" w:rsidTr="00F71430">
        <w:trPr>
          <w:trHeight w:val="595"/>
          <w:jc w:val="center"/>
        </w:trPr>
        <w:tc>
          <w:tcPr>
            <w:tcW w:w="1980"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autoSpaceDE w:val="0"/>
              <w:autoSpaceDN w:val="0"/>
              <w:adjustRightInd w:val="0"/>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批量</w:t>
            </w:r>
          </w:p>
        </w:tc>
        <w:tc>
          <w:tcPr>
            <w:tcW w:w="198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16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34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r>
      <w:tr w:rsidR="00D91007" w:rsidRPr="005E3C36" w:rsidTr="00F71430">
        <w:trPr>
          <w:trHeight w:val="595"/>
          <w:jc w:val="center"/>
        </w:trPr>
        <w:tc>
          <w:tcPr>
            <w:tcW w:w="1980" w:type="dxa"/>
            <w:tcBorders>
              <w:top w:val="single" w:sz="4" w:space="0" w:color="000000"/>
              <w:left w:val="single" w:sz="4" w:space="0" w:color="000000"/>
              <w:bottom w:val="single" w:sz="4" w:space="0" w:color="000000"/>
              <w:right w:val="single" w:sz="4" w:space="0" w:color="000000"/>
            </w:tcBorders>
            <w:vAlign w:val="center"/>
            <w:hideMark/>
          </w:tcPr>
          <w:p w:rsidR="00D91007" w:rsidRPr="005E3C36" w:rsidRDefault="00D91007" w:rsidP="00F71430">
            <w:pPr>
              <w:autoSpaceDE w:val="0"/>
              <w:autoSpaceDN w:val="0"/>
              <w:adjustRightInd w:val="0"/>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内包装材料</w:t>
            </w:r>
          </w:p>
        </w:tc>
        <w:tc>
          <w:tcPr>
            <w:tcW w:w="198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16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c>
          <w:tcPr>
            <w:tcW w:w="2340" w:type="dxa"/>
            <w:tcBorders>
              <w:top w:val="single" w:sz="4" w:space="0" w:color="000000"/>
              <w:left w:val="single" w:sz="4" w:space="0" w:color="000000"/>
              <w:bottom w:val="single" w:sz="4" w:space="0" w:color="000000"/>
              <w:right w:val="single" w:sz="4" w:space="0" w:color="000000"/>
            </w:tcBorders>
          </w:tcPr>
          <w:p w:rsidR="00D91007" w:rsidRPr="005E3C36" w:rsidRDefault="00D91007" w:rsidP="00F71430">
            <w:pPr>
              <w:keepNext/>
              <w:keepLines/>
              <w:autoSpaceDE w:val="0"/>
              <w:autoSpaceDN w:val="0"/>
              <w:adjustRightInd w:val="0"/>
              <w:spacing w:line="500" w:lineRule="exact"/>
              <w:rPr>
                <w:rFonts w:ascii="仿宋_GB2312" w:eastAsia="仿宋_GB2312" w:hAnsi="仿宋"/>
                <w:color w:val="000000"/>
                <w:sz w:val="32"/>
                <w:szCs w:val="32"/>
              </w:rPr>
            </w:pPr>
          </w:p>
        </w:tc>
      </w:tr>
    </w:tbl>
    <w:p w:rsidR="00D91007" w:rsidRPr="005E3C36" w:rsidRDefault="00D91007" w:rsidP="00D91007">
      <w:pPr>
        <w:spacing w:line="56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lastRenderedPageBreak/>
        <w:t>2</w:t>
      </w:r>
      <w:r w:rsidRPr="005E3C36">
        <w:rPr>
          <w:rFonts w:ascii="仿宋_GB2312" w:eastAsia="仿宋_GB2312" w:hAnsi="仿宋" w:hint="eastAsia"/>
          <w:color w:val="000000"/>
          <w:sz w:val="32"/>
          <w:szCs w:val="32"/>
        </w:rPr>
        <w:t>.研究内容</w:t>
      </w:r>
    </w:p>
    <w:p w:rsidR="00D91007" w:rsidRPr="00A43D9E" w:rsidRDefault="00D91007" w:rsidP="00AB67F8">
      <w:pPr>
        <w:spacing w:afterLines="50" w:line="560" w:lineRule="exact"/>
        <w:jc w:val="center"/>
        <w:rPr>
          <w:rFonts w:ascii="黑体" w:eastAsia="黑体" w:hAnsi="黑体"/>
          <w:color w:val="000000"/>
          <w:sz w:val="32"/>
          <w:szCs w:val="32"/>
        </w:rPr>
      </w:pPr>
      <w:r w:rsidRPr="00A43D9E">
        <w:rPr>
          <w:rFonts w:ascii="黑体" w:eastAsia="黑体" w:hAnsi="黑体" w:hint="eastAsia"/>
          <w:color w:val="000000"/>
          <w:sz w:val="32"/>
          <w:szCs w:val="32"/>
        </w:rPr>
        <w:t>常规稳定性考察结果</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4"/>
        <w:gridCol w:w="2986"/>
        <w:gridCol w:w="2836"/>
      </w:tblGrid>
      <w:tr w:rsidR="00D91007" w:rsidRPr="00A43D9E" w:rsidTr="00F71430">
        <w:trPr>
          <w:trHeight w:val="1417"/>
        </w:trPr>
        <w:tc>
          <w:tcPr>
            <w:tcW w:w="1855" w:type="pc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40" w:lineRule="exact"/>
              <w:jc w:val="center"/>
              <w:rPr>
                <w:rFonts w:ascii="黑体" w:eastAsia="黑体" w:hAnsi="黑体"/>
                <w:color w:val="000000"/>
                <w:sz w:val="32"/>
                <w:szCs w:val="32"/>
              </w:rPr>
            </w:pPr>
            <w:r w:rsidRPr="00A43D9E">
              <w:rPr>
                <w:rFonts w:ascii="黑体" w:eastAsia="黑体" w:hAnsi="黑体" w:hint="eastAsia"/>
                <w:color w:val="000000"/>
                <w:sz w:val="32"/>
                <w:szCs w:val="32"/>
              </w:rPr>
              <w:t>项目</w:t>
            </w:r>
          </w:p>
        </w:tc>
        <w:tc>
          <w:tcPr>
            <w:tcW w:w="1613" w:type="pc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40" w:lineRule="exact"/>
              <w:jc w:val="center"/>
              <w:rPr>
                <w:rFonts w:ascii="黑体" w:eastAsia="黑体" w:hAnsi="黑体"/>
                <w:color w:val="000000"/>
                <w:sz w:val="32"/>
                <w:szCs w:val="32"/>
              </w:rPr>
            </w:pPr>
            <w:r w:rsidRPr="00A43D9E">
              <w:rPr>
                <w:rFonts w:ascii="黑体" w:eastAsia="黑体" w:hAnsi="黑体" w:hint="eastAsia"/>
                <w:color w:val="000000"/>
                <w:sz w:val="32"/>
                <w:szCs w:val="32"/>
              </w:rPr>
              <w:t>放置条件</w:t>
            </w:r>
          </w:p>
        </w:tc>
        <w:tc>
          <w:tcPr>
            <w:tcW w:w="1532" w:type="pct"/>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40" w:lineRule="exact"/>
              <w:jc w:val="center"/>
              <w:rPr>
                <w:rFonts w:ascii="黑体" w:eastAsia="黑体" w:hAnsi="黑体"/>
                <w:color w:val="000000"/>
                <w:sz w:val="32"/>
                <w:szCs w:val="32"/>
              </w:rPr>
            </w:pPr>
            <w:r w:rsidRPr="00A43D9E">
              <w:rPr>
                <w:rFonts w:ascii="黑体" w:eastAsia="黑体" w:hAnsi="黑体" w:hint="eastAsia"/>
                <w:color w:val="000000"/>
                <w:sz w:val="32"/>
                <w:szCs w:val="32"/>
              </w:rPr>
              <w:t>已完成的考察时间（计划考察时间）</w:t>
            </w:r>
          </w:p>
        </w:tc>
      </w:tr>
      <w:tr w:rsidR="00D91007" w:rsidRPr="005E3C36" w:rsidTr="00F71430">
        <w:trPr>
          <w:trHeight w:val="794"/>
        </w:trPr>
        <w:tc>
          <w:tcPr>
            <w:tcW w:w="1855" w:type="pct"/>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加速试验</w:t>
            </w:r>
          </w:p>
        </w:tc>
        <w:tc>
          <w:tcPr>
            <w:tcW w:w="1613"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c>
          <w:tcPr>
            <w:tcW w:w="1532"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r>
      <w:tr w:rsidR="00D91007" w:rsidRPr="005E3C36" w:rsidTr="00F71430">
        <w:trPr>
          <w:trHeight w:val="794"/>
        </w:trPr>
        <w:tc>
          <w:tcPr>
            <w:tcW w:w="1855" w:type="pct"/>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中间条件试验</w:t>
            </w:r>
          </w:p>
        </w:tc>
        <w:tc>
          <w:tcPr>
            <w:tcW w:w="1613"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p>
        </w:tc>
        <w:tc>
          <w:tcPr>
            <w:tcW w:w="1532"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p>
        </w:tc>
      </w:tr>
      <w:tr w:rsidR="00D91007" w:rsidRPr="005E3C36" w:rsidTr="00F71430">
        <w:trPr>
          <w:trHeight w:val="794"/>
        </w:trPr>
        <w:tc>
          <w:tcPr>
            <w:tcW w:w="1855" w:type="pct"/>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长期试验</w:t>
            </w:r>
          </w:p>
        </w:tc>
        <w:tc>
          <w:tcPr>
            <w:tcW w:w="1613"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c>
          <w:tcPr>
            <w:tcW w:w="1532"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r>
      <w:tr w:rsidR="00D91007" w:rsidRPr="005E3C36" w:rsidTr="00F71430">
        <w:trPr>
          <w:trHeight w:val="794"/>
        </w:trPr>
        <w:tc>
          <w:tcPr>
            <w:tcW w:w="1855" w:type="pct"/>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其他试验</w:t>
            </w:r>
          </w:p>
        </w:tc>
        <w:tc>
          <w:tcPr>
            <w:tcW w:w="1613"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c>
          <w:tcPr>
            <w:tcW w:w="1532" w:type="pct"/>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r>
    </w:tbl>
    <w:p w:rsidR="00D91007" w:rsidRPr="005E3C36" w:rsidRDefault="00D91007" w:rsidP="00D91007">
      <w:pPr>
        <w:spacing w:line="300" w:lineRule="exact"/>
        <w:jc w:val="center"/>
        <w:rPr>
          <w:rFonts w:ascii="仿宋_GB2312" w:eastAsia="仿宋_GB2312" w:hAnsi="仿宋"/>
          <w:color w:val="000000"/>
          <w:sz w:val="32"/>
          <w:szCs w:val="32"/>
        </w:rPr>
      </w:pPr>
    </w:p>
    <w:p w:rsidR="00D91007" w:rsidRPr="00A43D9E" w:rsidRDefault="00D91007" w:rsidP="00AB67F8">
      <w:pPr>
        <w:tabs>
          <w:tab w:val="left" w:pos="142"/>
          <w:tab w:val="left" w:pos="993"/>
        </w:tabs>
        <w:spacing w:afterLines="50" w:line="600" w:lineRule="exact"/>
        <w:jc w:val="center"/>
        <w:rPr>
          <w:rFonts w:ascii="黑体" w:eastAsia="黑体" w:hAnsi="黑体"/>
          <w:color w:val="000000"/>
          <w:sz w:val="32"/>
          <w:szCs w:val="32"/>
        </w:rPr>
      </w:pPr>
      <w:r w:rsidRPr="00A43D9E">
        <w:rPr>
          <w:rFonts w:ascii="黑体" w:eastAsia="黑体" w:hAnsi="黑体" w:hint="eastAsia"/>
          <w:color w:val="000000"/>
          <w:sz w:val="32"/>
          <w:szCs w:val="32"/>
        </w:rPr>
        <w:t>使用中产品稳定性研究结果</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3"/>
        <w:gridCol w:w="1047"/>
        <w:gridCol w:w="1260"/>
        <w:gridCol w:w="1260"/>
        <w:gridCol w:w="1620"/>
        <w:gridCol w:w="1260"/>
      </w:tblGrid>
      <w:tr w:rsidR="00D91007" w:rsidRPr="005E3C36" w:rsidTr="00F71430">
        <w:trPr>
          <w:trHeight w:val="1247"/>
          <w:jc w:val="center"/>
        </w:trPr>
        <w:tc>
          <w:tcPr>
            <w:tcW w:w="2553"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项目</w:t>
            </w:r>
          </w:p>
        </w:tc>
        <w:tc>
          <w:tcPr>
            <w:tcW w:w="1047"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放置</w:t>
            </w:r>
          </w:p>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条件</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考察</w:t>
            </w:r>
          </w:p>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时间</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考察</w:t>
            </w:r>
          </w:p>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项目</w:t>
            </w:r>
          </w:p>
        </w:tc>
        <w:tc>
          <w:tcPr>
            <w:tcW w:w="1620"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分析方法及其验证</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研究</w:t>
            </w:r>
          </w:p>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hint="eastAsia"/>
                <w:color w:val="000000"/>
                <w:sz w:val="32"/>
                <w:szCs w:val="32"/>
              </w:rPr>
              <w:t>结果</w:t>
            </w:r>
          </w:p>
        </w:tc>
      </w:tr>
      <w:tr w:rsidR="00D91007" w:rsidRPr="005E3C36" w:rsidTr="00F71430">
        <w:trPr>
          <w:trHeight w:val="907"/>
          <w:jc w:val="center"/>
        </w:trPr>
        <w:tc>
          <w:tcPr>
            <w:tcW w:w="255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配伍稳定性</w:t>
            </w:r>
          </w:p>
        </w:tc>
        <w:tc>
          <w:tcPr>
            <w:tcW w:w="1047"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r>
      <w:tr w:rsidR="00D91007" w:rsidRPr="005E3C36" w:rsidTr="00F71430">
        <w:trPr>
          <w:trHeight w:val="1304"/>
          <w:jc w:val="center"/>
        </w:trPr>
        <w:tc>
          <w:tcPr>
            <w:tcW w:w="255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多剂量包装产品开启后稳定性</w:t>
            </w:r>
          </w:p>
        </w:tc>
        <w:tc>
          <w:tcPr>
            <w:tcW w:w="1047"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p>
        </w:tc>
      </w:tr>
      <w:tr w:rsidR="00D91007" w:rsidRPr="005E3C36" w:rsidTr="00F71430">
        <w:trPr>
          <w:trHeight w:val="1304"/>
          <w:jc w:val="center"/>
        </w:trPr>
        <w:tc>
          <w:tcPr>
            <w:tcW w:w="255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制剂与用药器具的相容性试验</w:t>
            </w:r>
          </w:p>
        </w:tc>
        <w:tc>
          <w:tcPr>
            <w:tcW w:w="1047"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r>
      <w:tr w:rsidR="00D91007" w:rsidRPr="005E3C36" w:rsidTr="00F71430">
        <w:trPr>
          <w:trHeight w:val="907"/>
          <w:jc w:val="center"/>
        </w:trPr>
        <w:tc>
          <w:tcPr>
            <w:tcW w:w="2553"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6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其他试验</w:t>
            </w:r>
          </w:p>
        </w:tc>
        <w:tc>
          <w:tcPr>
            <w:tcW w:w="1047"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c>
          <w:tcPr>
            <w:tcW w:w="1260"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60" w:lineRule="exact"/>
              <w:jc w:val="center"/>
              <w:rPr>
                <w:rFonts w:ascii="仿宋_GB2312" w:eastAsia="仿宋_GB2312" w:hAnsi="仿宋"/>
                <w:color w:val="000000"/>
                <w:sz w:val="32"/>
                <w:szCs w:val="32"/>
              </w:rPr>
            </w:pPr>
          </w:p>
        </w:tc>
      </w:tr>
    </w:tbl>
    <w:p w:rsidR="00D91007" w:rsidRPr="005E3C36" w:rsidRDefault="00D91007" w:rsidP="00AB67F8">
      <w:pPr>
        <w:tabs>
          <w:tab w:val="left" w:pos="709"/>
        </w:tabs>
        <w:spacing w:afterLines="50" w:line="660" w:lineRule="exact"/>
        <w:ind w:firstLineChars="200" w:firstLine="640"/>
        <w:rPr>
          <w:rFonts w:ascii="仿宋_GB2312" w:eastAsia="仿宋_GB2312"/>
          <w:color w:val="000000"/>
          <w:sz w:val="32"/>
          <w:szCs w:val="32"/>
        </w:rPr>
      </w:pPr>
      <w:r w:rsidRPr="005E3C36">
        <w:rPr>
          <w:rFonts w:eastAsia="仿宋_GB2312"/>
          <w:color w:val="000000"/>
          <w:sz w:val="32"/>
          <w:szCs w:val="32"/>
        </w:rPr>
        <w:lastRenderedPageBreak/>
        <w:t>3</w:t>
      </w:r>
      <w:r w:rsidRPr="005E3C36">
        <w:rPr>
          <w:rFonts w:ascii="仿宋_GB2312" w:eastAsia="仿宋_GB2312" w:hAnsi="仿宋" w:hint="eastAsia"/>
          <w:color w:val="000000"/>
          <w:sz w:val="32"/>
          <w:szCs w:val="32"/>
        </w:rPr>
        <w:t>.稳定性数据</w:t>
      </w:r>
    </w:p>
    <w:tbl>
      <w:tblPr>
        <w:tblW w:w="0" w:type="auto"/>
        <w:jc w:val="center"/>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3680"/>
        <w:gridCol w:w="3737"/>
      </w:tblGrid>
      <w:tr w:rsidR="00D91007" w:rsidRPr="005E3C36" w:rsidTr="00F71430">
        <w:trPr>
          <w:trHeight w:val="850"/>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color w:val="000000"/>
                <w:sz w:val="32"/>
                <w:szCs w:val="32"/>
              </w:rPr>
              <w:t>考察项目</w:t>
            </w:r>
          </w:p>
        </w:tc>
        <w:tc>
          <w:tcPr>
            <w:tcW w:w="3680"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color w:val="000000"/>
                <w:sz w:val="32"/>
                <w:szCs w:val="32"/>
              </w:rPr>
              <w:t>方法及限度（要求）</w:t>
            </w:r>
          </w:p>
        </w:tc>
        <w:tc>
          <w:tcPr>
            <w:tcW w:w="3737" w:type="dxa"/>
            <w:tcBorders>
              <w:top w:val="single" w:sz="4" w:space="0" w:color="auto"/>
              <w:left w:val="single" w:sz="4" w:space="0" w:color="auto"/>
              <w:bottom w:val="single" w:sz="4" w:space="0" w:color="auto"/>
              <w:right w:val="single" w:sz="4" w:space="0" w:color="auto"/>
            </w:tcBorders>
            <w:vAlign w:val="center"/>
            <w:hideMark/>
          </w:tcPr>
          <w:p w:rsidR="00D91007" w:rsidRPr="00A43D9E" w:rsidRDefault="00D91007" w:rsidP="00F71430">
            <w:pPr>
              <w:tabs>
                <w:tab w:val="left" w:pos="142"/>
                <w:tab w:val="left" w:pos="993"/>
              </w:tabs>
              <w:spacing w:line="460" w:lineRule="exact"/>
              <w:jc w:val="center"/>
              <w:rPr>
                <w:rFonts w:ascii="黑体" w:eastAsia="黑体" w:hAnsi="黑体"/>
                <w:color w:val="000000"/>
                <w:sz w:val="32"/>
                <w:szCs w:val="32"/>
              </w:rPr>
            </w:pPr>
            <w:r w:rsidRPr="00A43D9E">
              <w:rPr>
                <w:rFonts w:ascii="黑体" w:eastAsia="黑体" w:hAnsi="黑体"/>
                <w:color w:val="000000"/>
                <w:sz w:val="32"/>
                <w:szCs w:val="32"/>
              </w:rPr>
              <w:t>试验结果</w:t>
            </w:r>
          </w:p>
        </w:tc>
      </w:tr>
      <w:tr w:rsidR="00D91007" w:rsidRPr="005E3C36" w:rsidTr="00F71430">
        <w:trPr>
          <w:trHeight w:val="1417"/>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91007" w:rsidRPr="00FD762D" w:rsidRDefault="00D91007" w:rsidP="00F71430">
            <w:pPr>
              <w:spacing w:line="500" w:lineRule="exact"/>
              <w:jc w:val="center"/>
              <w:rPr>
                <w:rFonts w:eastAsia="仿宋_GB2312"/>
                <w:color w:val="000000"/>
                <w:sz w:val="32"/>
                <w:szCs w:val="32"/>
              </w:rPr>
            </w:pPr>
            <w:r w:rsidRPr="00645C13">
              <w:rPr>
                <w:rFonts w:eastAsia="仿宋_GB2312"/>
                <w:color w:val="000000"/>
                <w:sz w:val="32"/>
                <w:szCs w:val="32"/>
              </w:rPr>
              <w:t>性状</w:t>
            </w:r>
          </w:p>
        </w:tc>
        <w:tc>
          <w:tcPr>
            <w:tcW w:w="3680"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500" w:lineRule="exact"/>
              <w:rPr>
                <w:rFonts w:eastAsia="仿宋_GB2312"/>
                <w:color w:val="000000"/>
                <w:sz w:val="32"/>
                <w:szCs w:val="32"/>
              </w:rPr>
            </w:pPr>
            <w:r w:rsidRPr="00FD762D">
              <w:rPr>
                <w:rFonts w:eastAsia="仿宋_GB2312"/>
                <w:color w:val="000000"/>
                <w:sz w:val="32"/>
                <w:szCs w:val="32"/>
              </w:rPr>
              <w:t>目视观察，应符合质量标准的规定</w:t>
            </w:r>
            <w:r>
              <w:rPr>
                <w:rFonts w:eastAsia="仿宋_GB2312" w:hint="eastAsia"/>
                <w:color w:val="000000"/>
                <w:sz w:val="32"/>
                <w:szCs w:val="32"/>
              </w:rPr>
              <w:t>。</w:t>
            </w:r>
          </w:p>
        </w:tc>
        <w:tc>
          <w:tcPr>
            <w:tcW w:w="3737"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500" w:lineRule="exact"/>
              <w:rPr>
                <w:rFonts w:eastAsia="仿宋_GB2312"/>
                <w:color w:val="000000"/>
                <w:sz w:val="32"/>
                <w:szCs w:val="32"/>
              </w:rPr>
            </w:pPr>
            <w:r w:rsidRPr="005C4A4F">
              <w:rPr>
                <w:rFonts w:eastAsia="仿宋_GB2312"/>
                <w:color w:val="000000"/>
                <w:sz w:val="32"/>
                <w:szCs w:val="32"/>
              </w:rPr>
              <w:t>在</w:t>
            </w:r>
            <w:r w:rsidRPr="005C4A4F">
              <w:rPr>
                <w:rFonts w:eastAsia="仿宋_GB2312"/>
                <w:color w:val="000000"/>
                <w:sz w:val="32"/>
                <w:szCs w:val="32"/>
              </w:rPr>
              <w:t>0</w:t>
            </w:r>
            <w:r w:rsidRPr="005C4A4F">
              <w:rPr>
                <w:rFonts w:eastAsia="仿宋_GB2312"/>
                <w:color w:val="000000"/>
                <w:sz w:val="32"/>
                <w:szCs w:val="32"/>
              </w:rPr>
              <w:t>至月考察期间，各时间点均符合规定</w:t>
            </w:r>
            <w:r>
              <w:rPr>
                <w:rFonts w:eastAsia="仿宋_GB2312" w:hint="eastAsia"/>
                <w:color w:val="000000"/>
                <w:sz w:val="32"/>
                <w:szCs w:val="32"/>
              </w:rPr>
              <w:t>。</w:t>
            </w:r>
          </w:p>
        </w:tc>
      </w:tr>
      <w:tr w:rsidR="00D91007" w:rsidRPr="005E3C36" w:rsidTr="00F71430">
        <w:trPr>
          <w:trHeight w:val="294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91007" w:rsidRDefault="00D91007" w:rsidP="00F71430">
            <w:pPr>
              <w:spacing w:line="500" w:lineRule="exact"/>
              <w:jc w:val="center"/>
              <w:rPr>
                <w:rFonts w:eastAsia="仿宋_GB2312"/>
                <w:color w:val="000000"/>
                <w:sz w:val="32"/>
                <w:szCs w:val="32"/>
              </w:rPr>
            </w:pPr>
            <w:r w:rsidRPr="00645C13">
              <w:rPr>
                <w:rFonts w:eastAsia="仿宋_GB2312"/>
                <w:color w:val="000000"/>
                <w:sz w:val="32"/>
                <w:szCs w:val="32"/>
              </w:rPr>
              <w:t>降解</w:t>
            </w:r>
          </w:p>
          <w:p w:rsidR="00D91007" w:rsidRPr="00FD762D" w:rsidRDefault="00D91007" w:rsidP="00F71430">
            <w:pPr>
              <w:spacing w:line="500" w:lineRule="exact"/>
              <w:jc w:val="center"/>
              <w:rPr>
                <w:rFonts w:eastAsia="仿宋_GB2312"/>
                <w:color w:val="000000"/>
                <w:sz w:val="32"/>
                <w:szCs w:val="32"/>
              </w:rPr>
            </w:pPr>
            <w:r w:rsidRPr="00645C13">
              <w:rPr>
                <w:rFonts w:eastAsia="仿宋_GB2312"/>
                <w:color w:val="000000"/>
                <w:sz w:val="32"/>
                <w:szCs w:val="32"/>
              </w:rPr>
              <w:t>产物</w:t>
            </w:r>
          </w:p>
        </w:tc>
        <w:tc>
          <w:tcPr>
            <w:tcW w:w="3680"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500" w:lineRule="exact"/>
              <w:rPr>
                <w:rFonts w:eastAsia="仿宋_GB2312"/>
                <w:color w:val="000000"/>
                <w:sz w:val="32"/>
                <w:szCs w:val="32"/>
              </w:rPr>
            </w:pPr>
            <w:r w:rsidRPr="00FD762D">
              <w:rPr>
                <w:rFonts w:eastAsia="仿宋_GB2312"/>
                <w:color w:val="000000"/>
                <w:sz w:val="32"/>
                <w:szCs w:val="32"/>
              </w:rPr>
              <w:t>HPLC</w:t>
            </w:r>
            <w:r w:rsidRPr="005C4A4F">
              <w:rPr>
                <w:rFonts w:eastAsia="仿宋_GB2312"/>
                <w:color w:val="000000"/>
                <w:sz w:val="32"/>
                <w:szCs w:val="32"/>
              </w:rPr>
              <w:t>法，杂质</w:t>
            </w:r>
            <w:r w:rsidRPr="005C4A4F">
              <w:rPr>
                <w:rFonts w:eastAsia="仿宋_GB2312"/>
                <w:color w:val="000000"/>
                <w:sz w:val="32"/>
                <w:szCs w:val="32"/>
              </w:rPr>
              <w:t>A</w:t>
            </w:r>
            <w:r w:rsidRPr="005C4A4F">
              <w:rPr>
                <w:rFonts w:eastAsia="仿宋_GB2312"/>
                <w:color w:val="000000"/>
                <w:sz w:val="32"/>
                <w:szCs w:val="32"/>
              </w:rPr>
              <w:t>不得过</w:t>
            </w:r>
            <w:r w:rsidRPr="008A7A91">
              <w:rPr>
                <w:rFonts w:eastAsia="仿宋_GB2312"/>
                <w:color w:val="000000"/>
                <w:sz w:val="32"/>
                <w:szCs w:val="32"/>
              </w:rPr>
              <w:t>0.3%</w:t>
            </w:r>
            <w:r w:rsidRPr="008A7A91">
              <w:rPr>
                <w:rFonts w:eastAsia="仿宋_GB2312"/>
                <w:color w:val="000000"/>
                <w:sz w:val="32"/>
                <w:szCs w:val="32"/>
              </w:rPr>
              <w:t>，其他单一杂质不得过</w:t>
            </w:r>
            <w:r w:rsidRPr="00A43D9E">
              <w:rPr>
                <w:rFonts w:eastAsia="仿宋_GB2312"/>
                <w:color w:val="000000"/>
                <w:sz w:val="32"/>
                <w:szCs w:val="32"/>
              </w:rPr>
              <w:t>0.1%</w:t>
            </w:r>
            <w:r w:rsidRPr="00A43D9E">
              <w:rPr>
                <w:rFonts w:eastAsia="仿宋_GB2312"/>
                <w:color w:val="000000"/>
                <w:sz w:val="32"/>
                <w:szCs w:val="32"/>
              </w:rPr>
              <w:t>，总杂质不得过</w:t>
            </w:r>
            <w:r w:rsidRPr="00A43D9E">
              <w:rPr>
                <w:rFonts w:eastAsia="仿宋_GB2312"/>
                <w:color w:val="000000"/>
                <w:sz w:val="32"/>
                <w:szCs w:val="32"/>
              </w:rPr>
              <w:t>0.8%</w:t>
            </w:r>
            <w:r>
              <w:rPr>
                <w:rFonts w:eastAsia="仿宋_GB2312" w:hint="eastAsia"/>
                <w:color w:val="000000"/>
                <w:sz w:val="32"/>
                <w:szCs w:val="32"/>
              </w:rPr>
              <w:t>。</w:t>
            </w:r>
          </w:p>
        </w:tc>
        <w:tc>
          <w:tcPr>
            <w:tcW w:w="3737"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500" w:lineRule="exact"/>
              <w:rPr>
                <w:rFonts w:eastAsia="仿宋_GB2312"/>
                <w:color w:val="000000"/>
                <w:sz w:val="32"/>
                <w:szCs w:val="32"/>
              </w:rPr>
            </w:pPr>
            <w:r w:rsidRPr="005C4A4F">
              <w:rPr>
                <w:rFonts w:eastAsia="仿宋_GB2312"/>
                <w:color w:val="000000"/>
                <w:sz w:val="32"/>
                <w:szCs w:val="32"/>
              </w:rPr>
              <w:t>在</w:t>
            </w:r>
            <w:r w:rsidRPr="008A7A91">
              <w:rPr>
                <w:rFonts w:eastAsia="仿宋_GB2312"/>
                <w:color w:val="000000"/>
                <w:sz w:val="32"/>
                <w:szCs w:val="32"/>
              </w:rPr>
              <w:t>0</w:t>
            </w:r>
            <w:r w:rsidRPr="008A7A91">
              <w:rPr>
                <w:rFonts w:eastAsia="仿宋_GB2312"/>
                <w:color w:val="000000"/>
                <w:sz w:val="32"/>
                <w:szCs w:val="32"/>
              </w:rPr>
              <w:t>至</w:t>
            </w:r>
            <w:r w:rsidRPr="00A43D9E">
              <w:rPr>
                <w:rFonts w:eastAsia="仿宋_GB2312"/>
                <w:color w:val="000000"/>
                <w:sz w:val="32"/>
                <w:szCs w:val="32"/>
              </w:rPr>
              <w:t>个月考察期间，杂质</w:t>
            </w:r>
            <w:r w:rsidRPr="00A43D9E">
              <w:rPr>
                <w:rFonts w:eastAsia="仿宋_GB2312"/>
                <w:color w:val="000000"/>
                <w:sz w:val="32"/>
                <w:szCs w:val="32"/>
              </w:rPr>
              <w:t>A</w:t>
            </w:r>
            <w:r w:rsidRPr="00A43D9E">
              <w:rPr>
                <w:rFonts w:eastAsia="仿宋_GB2312"/>
                <w:color w:val="000000"/>
                <w:sz w:val="32"/>
                <w:szCs w:val="32"/>
              </w:rPr>
              <w:t>最大为</w:t>
            </w:r>
            <w:r w:rsidRPr="00A43D9E">
              <w:rPr>
                <w:rFonts w:eastAsia="仿宋_GB2312"/>
                <w:color w:val="000000"/>
                <w:sz w:val="32"/>
                <w:szCs w:val="32"/>
              </w:rPr>
              <w:t>0.15%</w:t>
            </w:r>
            <w:r w:rsidRPr="00A43D9E">
              <w:rPr>
                <w:rFonts w:eastAsia="仿宋_GB2312"/>
                <w:color w:val="000000"/>
                <w:sz w:val="32"/>
                <w:szCs w:val="32"/>
              </w:rPr>
              <w:t>，单一杂质最大为</w:t>
            </w:r>
            <w:r w:rsidRPr="00A43D9E">
              <w:rPr>
                <w:rFonts w:eastAsia="仿宋_GB2312"/>
                <w:color w:val="000000"/>
                <w:sz w:val="32"/>
                <w:szCs w:val="32"/>
              </w:rPr>
              <w:t>0.08%</w:t>
            </w:r>
            <w:r w:rsidRPr="00A43D9E">
              <w:rPr>
                <w:rFonts w:eastAsia="仿宋_GB2312"/>
                <w:color w:val="000000"/>
                <w:sz w:val="32"/>
                <w:szCs w:val="32"/>
              </w:rPr>
              <w:t>，总杂质最大为</w:t>
            </w:r>
            <w:r w:rsidRPr="00A43D9E">
              <w:rPr>
                <w:rFonts w:eastAsia="仿宋_GB2312"/>
                <w:color w:val="000000"/>
                <w:sz w:val="32"/>
                <w:szCs w:val="32"/>
              </w:rPr>
              <w:t>0.4%</w:t>
            </w:r>
            <w:r w:rsidRPr="00A43D9E">
              <w:rPr>
                <w:rFonts w:eastAsia="仿宋_GB2312"/>
                <w:color w:val="000000"/>
                <w:sz w:val="32"/>
                <w:szCs w:val="32"/>
              </w:rPr>
              <w:t>，未显示出明显的变化趋势</w:t>
            </w:r>
            <w:r>
              <w:rPr>
                <w:rFonts w:eastAsia="仿宋_GB2312" w:hint="eastAsia"/>
                <w:color w:val="000000"/>
                <w:sz w:val="32"/>
                <w:szCs w:val="32"/>
              </w:rPr>
              <w:t>。</w:t>
            </w:r>
          </w:p>
        </w:tc>
      </w:tr>
      <w:tr w:rsidR="00D91007" w:rsidRPr="005E3C36" w:rsidTr="00F71430">
        <w:trPr>
          <w:trHeight w:val="1871"/>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91007" w:rsidRPr="00FD762D" w:rsidRDefault="00D91007" w:rsidP="00F71430">
            <w:pPr>
              <w:spacing w:line="500" w:lineRule="exact"/>
              <w:jc w:val="center"/>
              <w:rPr>
                <w:rFonts w:eastAsia="仿宋_GB2312"/>
                <w:color w:val="000000"/>
                <w:sz w:val="32"/>
                <w:szCs w:val="32"/>
              </w:rPr>
            </w:pPr>
            <w:r w:rsidRPr="00645C13">
              <w:rPr>
                <w:rFonts w:eastAsia="仿宋_GB2312"/>
                <w:color w:val="000000"/>
                <w:sz w:val="32"/>
                <w:szCs w:val="32"/>
              </w:rPr>
              <w:t>溶出度</w:t>
            </w:r>
          </w:p>
        </w:tc>
        <w:tc>
          <w:tcPr>
            <w:tcW w:w="3680"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500" w:lineRule="exact"/>
              <w:jc w:val="left"/>
              <w:rPr>
                <w:rFonts w:eastAsia="仿宋_GB2312"/>
                <w:color w:val="000000"/>
                <w:sz w:val="32"/>
                <w:szCs w:val="32"/>
              </w:rPr>
            </w:pPr>
            <w:r w:rsidRPr="00FD762D">
              <w:rPr>
                <w:rFonts w:eastAsia="仿宋_GB2312"/>
                <w:color w:val="000000"/>
                <w:sz w:val="32"/>
                <w:szCs w:val="32"/>
              </w:rPr>
              <w:t>45min</w:t>
            </w:r>
            <w:r w:rsidRPr="005C4A4F">
              <w:rPr>
                <w:rFonts w:eastAsia="仿宋_GB2312"/>
                <w:color w:val="000000"/>
                <w:sz w:val="32"/>
                <w:szCs w:val="32"/>
              </w:rPr>
              <w:t>不低于</w:t>
            </w:r>
            <w:r w:rsidRPr="005C4A4F">
              <w:rPr>
                <w:rFonts w:eastAsia="仿宋_GB2312"/>
                <w:color w:val="000000"/>
                <w:sz w:val="32"/>
                <w:szCs w:val="32"/>
              </w:rPr>
              <w:t>80%</w:t>
            </w:r>
            <w:r>
              <w:rPr>
                <w:rFonts w:eastAsia="仿宋_GB2312" w:hint="eastAsia"/>
                <w:color w:val="000000"/>
                <w:sz w:val="32"/>
                <w:szCs w:val="32"/>
              </w:rPr>
              <w:t>。</w:t>
            </w:r>
          </w:p>
        </w:tc>
        <w:tc>
          <w:tcPr>
            <w:tcW w:w="3737"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500" w:lineRule="exact"/>
              <w:rPr>
                <w:rFonts w:eastAsia="仿宋_GB2312"/>
                <w:color w:val="000000"/>
                <w:sz w:val="32"/>
                <w:szCs w:val="32"/>
              </w:rPr>
            </w:pPr>
            <w:r w:rsidRPr="005C4A4F">
              <w:rPr>
                <w:rFonts w:eastAsia="仿宋_GB2312"/>
                <w:color w:val="000000"/>
                <w:sz w:val="32"/>
                <w:szCs w:val="32"/>
              </w:rPr>
              <w:t>在</w:t>
            </w:r>
            <w:r w:rsidRPr="005C4A4F">
              <w:rPr>
                <w:rFonts w:eastAsia="仿宋_GB2312"/>
                <w:color w:val="000000"/>
                <w:sz w:val="32"/>
                <w:szCs w:val="32"/>
              </w:rPr>
              <w:t>0</w:t>
            </w:r>
            <w:r w:rsidRPr="005C4A4F">
              <w:rPr>
                <w:rFonts w:eastAsia="仿宋_GB2312"/>
                <w:color w:val="000000"/>
                <w:sz w:val="32"/>
                <w:szCs w:val="32"/>
              </w:rPr>
              <w:t>至个月考察期间，各时间点均符合规定，未显示出明显的变化趋势</w:t>
            </w:r>
            <w:r>
              <w:rPr>
                <w:rFonts w:eastAsia="仿宋_GB2312" w:hint="eastAsia"/>
                <w:color w:val="000000"/>
                <w:sz w:val="32"/>
                <w:szCs w:val="32"/>
              </w:rPr>
              <w:t>。</w:t>
            </w:r>
          </w:p>
        </w:tc>
      </w:tr>
      <w:tr w:rsidR="00D91007" w:rsidRPr="005E3C36" w:rsidTr="00F71430">
        <w:trPr>
          <w:trHeight w:val="3005"/>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91007" w:rsidRPr="00FD762D" w:rsidRDefault="00D91007" w:rsidP="00F71430">
            <w:pPr>
              <w:spacing w:line="500" w:lineRule="exact"/>
              <w:jc w:val="center"/>
              <w:rPr>
                <w:rFonts w:eastAsia="仿宋_GB2312"/>
                <w:color w:val="000000"/>
                <w:sz w:val="32"/>
                <w:szCs w:val="32"/>
              </w:rPr>
            </w:pPr>
            <w:r w:rsidRPr="00645C13">
              <w:rPr>
                <w:rFonts w:eastAsia="仿宋_GB2312"/>
                <w:color w:val="000000"/>
                <w:sz w:val="32"/>
                <w:szCs w:val="32"/>
              </w:rPr>
              <w:t>含量</w:t>
            </w:r>
          </w:p>
        </w:tc>
        <w:tc>
          <w:tcPr>
            <w:tcW w:w="3680" w:type="dxa"/>
            <w:tcBorders>
              <w:top w:val="single" w:sz="4" w:space="0" w:color="auto"/>
              <w:left w:val="single" w:sz="4" w:space="0" w:color="auto"/>
              <w:bottom w:val="single" w:sz="4" w:space="0" w:color="auto"/>
              <w:right w:val="single" w:sz="4" w:space="0" w:color="auto"/>
            </w:tcBorders>
            <w:vAlign w:val="center"/>
            <w:hideMark/>
          </w:tcPr>
          <w:p w:rsidR="00D91007" w:rsidRPr="005C0025" w:rsidRDefault="00D91007" w:rsidP="00F71430">
            <w:pPr>
              <w:spacing w:line="500" w:lineRule="exact"/>
              <w:rPr>
                <w:rFonts w:eastAsia="仿宋_GB2312"/>
                <w:color w:val="000000"/>
                <w:spacing w:val="-10"/>
                <w:sz w:val="32"/>
                <w:szCs w:val="32"/>
              </w:rPr>
            </w:pPr>
            <w:r w:rsidRPr="005C0025">
              <w:rPr>
                <w:rFonts w:eastAsia="仿宋_GB2312"/>
                <w:color w:val="000000"/>
                <w:spacing w:val="-10"/>
                <w:sz w:val="32"/>
                <w:szCs w:val="32"/>
              </w:rPr>
              <w:t>HPLC</w:t>
            </w:r>
            <w:r w:rsidRPr="005C0025">
              <w:rPr>
                <w:rFonts w:eastAsia="仿宋_GB2312"/>
                <w:color w:val="000000"/>
                <w:spacing w:val="-10"/>
                <w:sz w:val="32"/>
                <w:szCs w:val="32"/>
              </w:rPr>
              <w:t>法，</w:t>
            </w:r>
            <w:r w:rsidRPr="005C0025">
              <w:rPr>
                <w:rFonts w:eastAsia="仿宋_GB2312" w:hint="eastAsia"/>
                <w:color w:val="000000"/>
                <w:spacing w:val="-10"/>
                <w:sz w:val="32"/>
                <w:szCs w:val="32"/>
              </w:rPr>
              <w:t>9</w:t>
            </w:r>
            <w:r w:rsidRPr="005C0025">
              <w:rPr>
                <w:rFonts w:eastAsia="仿宋_GB2312"/>
                <w:color w:val="000000"/>
                <w:spacing w:val="-10"/>
                <w:sz w:val="32"/>
                <w:szCs w:val="32"/>
              </w:rPr>
              <w:t>5.0%</w:t>
            </w:r>
            <w:r w:rsidRPr="005C0025">
              <w:rPr>
                <w:rFonts w:eastAsia="仿宋_GB2312" w:hint="eastAsia"/>
                <w:color w:val="000000"/>
                <w:spacing w:val="-10"/>
                <w:sz w:val="32"/>
                <w:szCs w:val="32"/>
              </w:rPr>
              <w:t>—</w:t>
            </w:r>
            <w:r w:rsidRPr="005C0025">
              <w:rPr>
                <w:rFonts w:eastAsia="仿宋_GB2312" w:hint="eastAsia"/>
                <w:color w:val="000000"/>
                <w:spacing w:val="-10"/>
                <w:sz w:val="32"/>
                <w:szCs w:val="32"/>
              </w:rPr>
              <w:t>1</w:t>
            </w:r>
            <w:r w:rsidRPr="005C0025">
              <w:rPr>
                <w:rFonts w:eastAsia="仿宋_GB2312"/>
                <w:color w:val="000000"/>
                <w:spacing w:val="-10"/>
                <w:sz w:val="32"/>
                <w:szCs w:val="32"/>
              </w:rPr>
              <w:t>05.0%</w:t>
            </w:r>
            <w:r w:rsidRPr="005C0025">
              <w:rPr>
                <w:rFonts w:eastAsia="仿宋_GB2312" w:hint="eastAsia"/>
                <w:color w:val="000000"/>
                <w:spacing w:val="-10"/>
                <w:sz w:val="32"/>
                <w:szCs w:val="32"/>
              </w:rPr>
              <w:t>。</w:t>
            </w:r>
          </w:p>
        </w:tc>
        <w:tc>
          <w:tcPr>
            <w:tcW w:w="3737" w:type="dxa"/>
            <w:tcBorders>
              <w:top w:val="single" w:sz="4" w:space="0" w:color="auto"/>
              <w:left w:val="single" w:sz="4" w:space="0" w:color="auto"/>
              <w:bottom w:val="single" w:sz="4" w:space="0" w:color="auto"/>
              <w:right w:val="single" w:sz="4" w:space="0" w:color="auto"/>
            </w:tcBorders>
            <w:vAlign w:val="center"/>
            <w:hideMark/>
          </w:tcPr>
          <w:p w:rsidR="00D91007" w:rsidRPr="005C4A4F" w:rsidRDefault="00D91007" w:rsidP="00F71430">
            <w:pPr>
              <w:spacing w:line="500" w:lineRule="exact"/>
              <w:rPr>
                <w:rFonts w:eastAsia="仿宋_GB2312"/>
                <w:color w:val="000000"/>
                <w:sz w:val="32"/>
                <w:szCs w:val="32"/>
              </w:rPr>
            </w:pPr>
            <w:r w:rsidRPr="00FD762D">
              <w:rPr>
                <w:rFonts w:eastAsia="仿宋_GB2312"/>
                <w:color w:val="000000"/>
                <w:sz w:val="32"/>
                <w:szCs w:val="32"/>
              </w:rPr>
              <w:t>在</w:t>
            </w:r>
            <w:r w:rsidRPr="00FD762D">
              <w:rPr>
                <w:rFonts w:eastAsia="仿宋_GB2312"/>
                <w:color w:val="000000"/>
                <w:sz w:val="32"/>
                <w:szCs w:val="32"/>
              </w:rPr>
              <w:t>0</w:t>
            </w:r>
            <w:r w:rsidRPr="005C4A4F">
              <w:rPr>
                <w:rFonts w:eastAsia="仿宋_GB2312"/>
                <w:color w:val="000000"/>
                <w:sz w:val="32"/>
                <w:szCs w:val="32"/>
              </w:rPr>
              <w:t>至个月考察期间，含量变化范围为</w:t>
            </w:r>
            <w:r w:rsidRPr="005C4A4F">
              <w:rPr>
                <w:rFonts w:eastAsia="仿宋_GB2312"/>
                <w:color w:val="000000"/>
                <w:sz w:val="32"/>
                <w:szCs w:val="32"/>
              </w:rPr>
              <w:t>99.8%</w:t>
            </w:r>
            <w:r w:rsidRPr="008A7A91">
              <w:rPr>
                <w:rFonts w:eastAsia="仿宋_GB2312"/>
                <w:color w:val="000000"/>
                <w:sz w:val="32"/>
                <w:szCs w:val="32"/>
              </w:rPr>
              <w:t>（最低值）至</w:t>
            </w:r>
            <w:r w:rsidRPr="008A7A91">
              <w:rPr>
                <w:rFonts w:eastAsia="仿宋_GB2312"/>
                <w:color w:val="000000"/>
                <w:sz w:val="32"/>
                <w:szCs w:val="32"/>
              </w:rPr>
              <w:t>101.2%</w:t>
            </w:r>
            <w:r w:rsidRPr="00A43D9E">
              <w:rPr>
                <w:rFonts w:eastAsia="仿宋_GB2312"/>
                <w:color w:val="000000"/>
                <w:sz w:val="32"/>
                <w:szCs w:val="32"/>
              </w:rPr>
              <w:t>（最大值），未显示出明显的变化趋势</w:t>
            </w:r>
            <w:r>
              <w:rPr>
                <w:rFonts w:eastAsia="仿宋_GB2312" w:hint="eastAsia"/>
                <w:color w:val="000000"/>
                <w:sz w:val="32"/>
                <w:szCs w:val="32"/>
              </w:rPr>
              <w:t>。</w:t>
            </w:r>
          </w:p>
        </w:tc>
      </w:tr>
    </w:tbl>
    <w:p w:rsidR="00D91007" w:rsidRPr="00A43D9E" w:rsidRDefault="00D91007" w:rsidP="00AB67F8">
      <w:pPr>
        <w:spacing w:beforeLines="50" w:line="600" w:lineRule="exact"/>
        <w:ind w:firstLineChars="200" w:firstLine="640"/>
        <w:rPr>
          <w:rFonts w:ascii="楷体_GB2312" w:eastAsia="楷体_GB2312"/>
          <w:bCs/>
          <w:color w:val="000000"/>
          <w:sz w:val="32"/>
          <w:szCs w:val="32"/>
        </w:rPr>
      </w:pPr>
      <w:r w:rsidRPr="00A43D9E">
        <w:rPr>
          <w:rFonts w:ascii="楷体_GB2312" w:eastAsia="楷体_GB2312" w:hint="eastAsia"/>
          <w:bCs/>
          <w:color w:val="000000"/>
          <w:sz w:val="32"/>
          <w:szCs w:val="32"/>
        </w:rPr>
        <w:t>（二）上市后的稳定性承诺和稳定性方案</w:t>
      </w:r>
    </w:p>
    <w:p w:rsidR="00D91007" w:rsidRPr="00A43D9E" w:rsidRDefault="00D91007" w:rsidP="00AB67F8">
      <w:pPr>
        <w:spacing w:afterLines="50" w:line="600" w:lineRule="exact"/>
        <w:ind w:firstLineChars="200" w:firstLine="640"/>
        <w:rPr>
          <w:rFonts w:eastAsia="仿宋_GB2312"/>
          <w:color w:val="000000"/>
          <w:sz w:val="32"/>
          <w:szCs w:val="32"/>
        </w:rPr>
      </w:pPr>
      <w:r w:rsidRPr="00A43D9E">
        <w:rPr>
          <w:rFonts w:eastAsia="仿宋_GB2312"/>
          <w:color w:val="000000"/>
          <w:sz w:val="32"/>
          <w:szCs w:val="32"/>
        </w:rPr>
        <w:t>基于目前稳定性研究结果，拟定包装材料、贮藏条件和有效期如下：</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9"/>
        <w:gridCol w:w="4783"/>
      </w:tblGrid>
      <w:tr w:rsidR="00D91007" w:rsidRPr="005E3C36" w:rsidTr="00F71430">
        <w:trPr>
          <w:trHeight w:val="907"/>
          <w:jc w:val="center"/>
        </w:trPr>
        <w:tc>
          <w:tcPr>
            <w:tcW w:w="4479"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lastRenderedPageBreak/>
              <w:t>拟定内包材</w:t>
            </w:r>
          </w:p>
        </w:tc>
        <w:tc>
          <w:tcPr>
            <w:tcW w:w="478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r>
      <w:tr w:rsidR="00D91007" w:rsidRPr="005E3C36" w:rsidTr="00F71430">
        <w:trPr>
          <w:trHeight w:val="907"/>
          <w:jc w:val="center"/>
        </w:trPr>
        <w:tc>
          <w:tcPr>
            <w:tcW w:w="4479"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拟定贮藏条件</w:t>
            </w:r>
          </w:p>
        </w:tc>
        <w:tc>
          <w:tcPr>
            <w:tcW w:w="478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r>
      <w:tr w:rsidR="00D91007" w:rsidRPr="005E3C36" w:rsidTr="00F71430">
        <w:trPr>
          <w:trHeight w:val="907"/>
          <w:jc w:val="center"/>
        </w:trPr>
        <w:tc>
          <w:tcPr>
            <w:tcW w:w="4479"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拟定有效期</w:t>
            </w:r>
          </w:p>
        </w:tc>
        <w:tc>
          <w:tcPr>
            <w:tcW w:w="478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tabs>
                <w:tab w:val="left" w:pos="142"/>
                <w:tab w:val="left" w:pos="993"/>
              </w:tabs>
              <w:spacing w:line="440" w:lineRule="exact"/>
              <w:jc w:val="center"/>
              <w:rPr>
                <w:rFonts w:ascii="仿宋_GB2312" w:eastAsia="仿宋_GB2312" w:hAnsi="仿宋"/>
                <w:color w:val="000000"/>
                <w:sz w:val="32"/>
                <w:szCs w:val="32"/>
              </w:rPr>
            </w:pPr>
          </w:p>
        </w:tc>
      </w:tr>
      <w:tr w:rsidR="00D91007" w:rsidRPr="005E3C36" w:rsidTr="00F71430">
        <w:trPr>
          <w:trHeight w:val="907"/>
          <w:jc w:val="center"/>
        </w:trPr>
        <w:tc>
          <w:tcPr>
            <w:tcW w:w="4479" w:type="dxa"/>
            <w:tcBorders>
              <w:top w:val="single" w:sz="4" w:space="0" w:color="auto"/>
              <w:left w:val="single" w:sz="4" w:space="0" w:color="auto"/>
              <w:bottom w:val="single" w:sz="4" w:space="0" w:color="auto"/>
              <w:right w:val="single" w:sz="4" w:space="0" w:color="auto"/>
            </w:tcBorders>
            <w:vAlign w:val="center"/>
            <w:hideMark/>
          </w:tcPr>
          <w:p w:rsidR="00D91007" w:rsidRPr="005E3C36" w:rsidRDefault="00D91007" w:rsidP="00F71430">
            <w:pPr>
              <w:tabs>
                <w:tab w:val="left" w:pos="142"/>
                <w:tab w:val="left" w:pos="993"/>
              </w:tabs>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对说明书中相关内容的提示</w:t>
            </w:r>
          </w:p>
        </w:tc>
        <w:tc>
          <w:tcPr>
            <w:tcW w:w="4783" w:type="dxa"/>
            <w:tcBorders>
              <w:top w:val="single" w:sz="4" w:space="0" w:color="auto"/>
              <w:left w:val="single" w:sz="4" w:space="0" w:color="auto"/>
              <w:bottom w:val="single" w:sz="4" w:space="0" w:color="auto"/>
              <w:right w:val="single" w:sz="4" w:space="0" w:color="auto"/>
            </w:tcBorders>
            <w:vAlign w:val="center"/>
          </w:tcPr>
          <w:p w:rsidR="00D91007" w:rsidRPr="005E3C36" w:rsidRDefault="00D91007" w:rsidP="00F71430">
            <w:pPr>
              <w:keepNext/>
              <w:keepLines/>
              <w:spacing w:line="440" w:lineRule="exact"/>
              <w:jc w:val="center"/>
              <w:rPr>
                <w:rFonts w:ascii="仿宋_GB2312" w:eastAsia="仿宋_GB2312" w:hAnsi="仿宋"/>
                <w:color w:val="000000"/>
                <w:sz w:val="32"/>
                <w:szCs w:val="32"/>
              </w:rPr>
            </w:pPr>
          </w:p>
        </w:tc>
      </w:tr>
    </w:tbl>
    <w:p w:rsidR="00D91007" w:rsidRDefault="00D91007" w:rsidP="00D91007">
      <w:pPr>
        <w:tabs>
          <w:tab w:val="left" w:pos="709"/>
        </w:tabs>
        <w:spacing w:line="560" w:lineRule="exact"/>
        <w:ind w:firstLine="566"/>
        <w:rPr>
          <w:rFonts w:ascii="黑体" w:eastAsia="黑体" w:hAnsi="黑体"/>
          <w:bCs/>
          <w:color w:val="000000"/>
          <w:sz w:val="32"/>
          <w:szCs w:val="32"/>
        </w:rPr>
      </w:pPr>
    </w:p>
    <w:p w:rsidR="00D91007" w:rsidRPr="00A43D9E" w:rsidRDefault="00D91007" w:rsidP="00D91007">
      <w:pPr>
        <w:tabs>
          <w:tab w:val="left" w:pos="709"/>
        </w:tabs>
        <w:spacing w:line="560" w:lineRule="exact"/>
        <w:rPr>
          <w:rFonts w:ascii="黑体" w:eastAsia="黑体" w:hAnsi="黑体"/>
          <w:bCs/>
          <w:color w:val="000000"/>
          <w:sz w:val="32"/>
          <w:szCs w:val="32"/>
        </w:rPr>
      </w:pPr>
      <w:r>
        <w:rPr>
          <w:rFonts w:ascii="黑体" w:eastAsia="黑体" w:hAnsi="黑体"/>
          <w:bCs/>
          <w:color w:val="000000"/>
          <w:sz w:val="32"/>
          <w:szCs w:val="32"/>
        </w:rPr>
        <w:br w:type="page"/>
      </w:r>
      <w:r w:rsidRPr="00645C13">
        <w:rPr>
          <w:rFonts w:ascii="黑体" w:eastAsia="黑体" w:hAnsi="黑体" w:hint="eastAsia"/>
          <w:bCs/>
          <w:color w:val="000000"/>
          <w:sz w:val="32"/>
          <w:szCs w:val="32"/>
        </w:rPr>
        <w:lastRenderedPageBreak/>
        <w:t>附</w:t>
      </w:r>
      <w:r w:rsidRPr="00A43D9E">
        <w:rPr>
          <w:rFonts w:ascii="黑体" w:eastAsia="黑体" w:hAnsi="黑体"/>
          <w:bCs/>
          <w:color w:val="000000"/>
          <w:sz w:val="32"/>
          <w:szCs w:val="32"/>
        </w:rPr>
        <w:t>4</w:t>
      </w:r>
    </w:p>
    <w:p w:rsidR="00D91007" w:rsidRPr="006F46AD" w:rsidRDefault="00D91007" w:rsidP="00D91007">
      <w:pPr>
        <w:tabs>
          <w:tab w:val="left" w:pos="709"/>
        </w:tabs>
        <w:spacing w:line="600" w:lineRule="exact"/>
        <w:jc w:val="center"/>
        <w:rPr>
          <w:b/>
          <w:color w:val="000000"/>
          <w:sz w:val="28"/>
        </w:rPr>
      </w:pPr>
    </w:p>
    <w:p w:rsidR="00D91007" w:rsidRPr="005E3C36" w:rsidRDefault="00D91007" w:rsidP="00D91007">
      <w:pPr>
        <w:spacing w:line="600" w:lineRule="exact"/>
        <w:jc w:val="center"/>
        <w:rPr>
          <w:rFonts w:ascii="方正小标宋简体" w:eastAsia="方正小标宋简体"/>
          <w:color w:val="000000"/>
          <w:sz w:val="44"/>
          <w:szCs w:val="44"/>
        </w:rPr>
      </w:pPr>
      <w:r w:rsidRPr="005E3C36">
        <w:rPr>
          <w:rFonts w:ascii="方正小标宋简体" w:eastAsia="方正小标宋简体" w:hint="eastAsia"/>
          <w:color w:val="000000"/>
          <w:sz w:val="44"/>
          <w:szCs w:val="44"/>
        </w:rPr>
        <w:t>生物制品生产场地变更药学研究</w:t>
      </w:r>
    </w:p>
    <w:p w:rsidR="00D91007" w:rsidRPr="006F46AD" w:rsidRDefault="00D91007" w:rsidP="00D91007">
      <w:pPr>
        <w:spacing w:line="600" w:lineRule="exact"/>
        <w:jc w:val="center"/>
        <w:rPr>
          <w:rFonts w:ascii="宋体" w:hAnsi="宋体"/>
          <w:color w:val="000000"/>
          <w:sz w:val="44"/>
          <w:szCs w:val="44"/>
        </w:rPr>
      </w:pPr>
      <w:r w:rsidRPr="005E3C36">
        <w:rPr>
          <w:rFonts w:ascii="方正小标宋简体" w:eastAsia="方正小标宋简体" w:hint="eastAsia"/>
          <w:color w:val="000000"/>
          <w:sz w:val="44"/>
          <w:szCs w:val="44"/>
        </w:rPr>
        <w:t>申报资料项目及要求</w:t>
      </w:r>
    </w:p>
    <w:p w:rsidR="00D91007" w:rsidRPr="006F46AD" w:rsidRDefault="00D91007" w:rsidP="00D91007">
      <w:pPr>
        <w:spacing w:line="600" w:lineRule="exact"/>
        <w:jc w:val="center"/>
        <w:rPr>
          <w:rFonts w:ascii="仿宋" w:eastAsia="仿宋" w:hAnsi="仿宋"/>
          <w:color w:val="000000"/>
          <w:sz w:val="30"/>
          <w:szCs w:val="30"/>
        </w:rPr>
      </w:pPr>
    </w:p>
    <w:p w:rsidR="00D91007" w:rsidRPr="005C0025" w:rsidRDefault="00D91007" w:rsidP="00D91007">
      <w:pPr>
        <w:spacing w:line="550" w:lineRule="exact"/>
        <w:ind w:firstLineChars="200" w:firstLine="640"/>
        <w:rPr>
          <w:rFonts w:eastAsia="黑体"/>
          <w:color w:val="000000"/>
          <w:sz w:val="32"/>
          <w:szCs w:val="32"/>
        </w:rPr>
      </w:pPr>
      <w:r w:rsidRPr="005C0025">
        <w:rPr>
          <w:rFonts w:eastAsia="黑体"/>
          <w:color w:val="000000"/>
          <w:sz w:val="32"/>
          <w:szCs w:val="32"/>
        </w:rPr>
        <w:t>一、原液</w:t>
      </w:r>
      <w:r w:rsidRPr="005C0025">
        <w:rPr>
          <w:rFonts w:eastAsia="黑体"/>
          <w:color w:val="000000"/>
          <w:sz w:val="32"/>
          <w:szCs w:val="32"/>
        </w:rPr>
        <w:t>/</w:t>
      </w:r>
      <w:r w:rsidRPr="005C0025">
        <w:rPr>
          <w:rFonts w:eastAsia="黑体"/>
          <w:color w:val="000000"/>
          <w:sz w:val="32"/>
          <w:szCs w:val="32"/>
        </w:rPr>
        <w:t>原料药</w:t>
      </w:r>
    </w:p>
    <w:p w:rsidR="00D91007" w:rsidRPr="00A43D9E" w:rsidRDefault="00D91007" w:rsidP="00D91007">
      <w:pPr>
        <w:spacing w:line="55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（一）基本信息</w:t>
      </w:r>
    </w:p>
    <w:p w:rsidR="00D91007" w:rsidRPr="00A43D9E" w:rsidRDefault="00D91007" w:rsidP="00D91007">
      <w:pPr>
        <w:spacing w:line="550" w:lineRule="exact"/>
        <w:ind w:firstLineChars="200" w:firstLine="640"/>
        <w:rPr>
          <w:rFonts w:eastAsia="仿宋_GB2312"/>
          <w:color w:val="000000"/>
          <w:sz w:val="32"/>
          <w:szCs w:val="32"/>
        </w:rPr>
      </w:pPr>
      <w:r w:rsidRPr="00645C13">
        <w:rPr>
          <w:rFonts w:eastAsia="仿宋_GB2312"/>
          <w:color w:val="000000"/>
          <w:sz w:val="32"/>
          <w:szCs w:val="32"/>
        </w:rPr>
        <w:t>1</w:t>
      </w:r>
      <w:r w:rsidRPr="00A43D9E">
        <w:rPr>
          <w:rFonts w:eastAsia="仿宋_GB2312"/>
          <w:color w:val="000000"/>
          <w:sz w:val="32"/>
          <w:szCs w:val="32"/>
        </w:rPr>
        <w:t>.</w:t>
      </w:r>
      <w:r w:rsidRPr="00A43D9E">
        <w:rPr>
          <w:rFonts w:eastAsia="仿宋_GB2312"/>
          <w:color w:val="000000"/>
          <w:sz w:val="32"/>
          <w:szCs w:val="32"/>
        </w:rPr>
        <w:t>药品名称</w:t>
      </w:r>
    </w:p>
    <w:p w:rsidR="00D91007" w:rsidRPr="00A43D9E" w:rsidRDefault="00D91007" w:rsidP="00D91007">
      <w:pPr>
        <w:spacing w:line="550" w:lineRule="exact"/>
        <w:ind w:firstLineChars="200" w:firstLine="640"/>
        <w:rPr>
          <w:rFonts w:eastAsia="仿宋_GB2312"/>
          <w:color w:val="000000"/>
          <w:sz w:val="32"/>
          <w:szCs w:val="32"/>
        </w:rPr>
      </w:pPr>
      <w:r w:rsidRPr="00A43D9E">
        <w:rPr>
          <w:rFonts w:eastAsia="仿宋_GB2312"/>
          <w:color w:val="000000"/>
          <w:sz w:val="32"/>
          <w:szCs w:val="32"/>
        </w:rPr>
        <w:t>包括通用名、英文名（专有名、非专有名）、药典收载名、</w:t>
      </w:r>
      <w:r w:rsidRPr="00A43D9E">
        <w:rPr>
          <w:rFonts w:eastAsia="仿宋_GB2312"/>
          <w:color w:val="000000"/>
          <w:sz w:val="32"/>
          <w:szCs w:val="32"/>
        </w:rPr>
        <w:t>CAS</w:t>
      </w:r>
      <w:r w:rsidRPr="00A43D9E">
        <w:rPr>
          <w:rFonts w:eastAsia="仿宋_GB2312"/>
          <w:color w:val="000000"/>
          <w:sz w:val="32"/>
          <w:szCs w:val="32"/>
        </w:rPr>
        <w:t>登记号，汉语拼音。</w:t>
      </w:r>
    </w:p>
    <w:p w:rsidR="00D91007" w:rsidRPr="00A43D9E" w:rsidRDefault="00D91007" w:rsidP="00D91007">
      <w:pPr>
        <w:spacing w:line="550" w:lineRule="exact"/>
        <w:ind w:firstLineChars="200" w:firstLine="640"/>
        <w:rPr>
          <w:rFonts w:eastAsia="仿宋_GB2312"/>
          <w:b/>
          <w:color w:val="000000"/>
          <w:sz w:val="32"/>
          <w:szCs w:val="32"/>
        </w:rPr>
      </w:pPr>
      <w:r w:rsidRPr="00645C13">
        <w:rPr>
          <w:rFonts w:eastAsia="仿宋_GB2312"/>
          <w:color w:val="000000"/>
          <w:sz w:val="32"/>
          <w:szCs w:val="32"/>
        </w:rPr>
        <w:t>2</w:t>
      </w:r>
      <w:r w:rsidRPr="00A43D9E">
        <w:rPr>
          <w:rFonts w:eastAsia="仿宋_GB2312"/>
          <w:color w:val="000000"/>
          <w:sz w:val="32"/>
          <w:szCs w:val="32"/>
        </w:rPr>
        <w:t>.</w:t>
      </w:r>
      <w:r w:rsidRPr="00A43D9E">
        <w:rPr>
          <w:rFonts w:eastAsia="仿宋_GB2312"/>
          <w:color w:val="000000"/>
          <w:sz w:val="32"/>
          <w:szCs w:val="32"/>
        </w:rPr>
        <w:t>结构</w:t>
      </w:r>
    </w:p>
    <w:p w:rsidR="00D91007" w:rsidRPr="00A43D9E" w:rsidRDefault="00D91007" w:rsidP="00D91007">
      <w:pPr>
        <w:spacing w:line="550" w:lineRule="exact"/>
        <w:ind w:firstLineChars="200" w:firstLine="640"/>
        <w:rPr>
          <w:rFonts w:eastAsia="仿宋_GB2312"/>
          <w:color w:val="000000"/>
          <w:sz w:val="32"/>
          <w:szCs w:val="32"/>
        </w:rPr>
      </w:pPr>
      <w:r w:rsidRPr="00A43D9E">
        <w:rPr>
          <w:rFonts w:eastAsia="仿宋_GB2312"/>
          <w:color w:val="000000"/>
          <w:sz w:val="32"/>
          <w:szCs w:val="32"/>
        </w:rPr>
        <w:t>如适用，提供产品结构式或结构示意图、分子量、分子式等。</w:t>
      </w:r>
    </w:p>
    <w:p w:rsidR="00D91007" w:rsidRPr="00A43D9E" w:rsidRDefault="00D91007" w:rsidP="00D91007">
      <w:pPr>
        <w:spacing w:line="550" w:lineRule="exact"/>
        <w:ind w:firstLineChars="200" w:firstLine="640"/>
        <w:rPr>
          <w:rFonts w:eastAsia="仿宋_GB2312"/>
          <w:color w:val="000000"/>
          <w:sz w:val="32"/>
          <w:szCs w:val="32"/>
        </w:rPr>
      </w:pPr>
      <w:r w:rsidRPr="00A43D9E">
        <w:rPr>
          <w:rFonts w:eastAsia="仿宋_GB2312"/>
          <w:color w:val="000000"/>
          <w:sz w:val="32"/>
          <w:szCs w:val="32"/>
        </w:rPr>
        <w:t>提供多肽或蛋白部分的氨基酸序列图并指明发挥生物学活性的关键氨基酸序列或位点、二硫键配对位点、糖基化位点或者其他翻译后修饰位点、与其他化学分子偶联位点等。</w:t>
      </w:r>
    </w:p>
    <w:p w:rsidR="00D91007" w:rsidRPr="00A43D9E" w:rsidRDefault="00D91007" w:rsidP="00D91007">
      <w:pPr>
        <w:spacing w:line="550" w:lineRule="exact"/>
        <w:ind w:firstLineChars="200" w:firstLine="640"/>
        <w:rPr>
          <w:rFonts w:eastAsia="仿宋_GB2312"/>
          <w:color w:val="000000"/>
          <w:sz w:val="32"/>
          <w:szCs w:val="32"/>
        </w:rPr>
      </w:pPr>
      <w:r w:rsidRPr="00A43D9E">
        <w:rPr>
          <w:rFonts w:eastAsia="仿宋_GB2312"/>
          <w:color w:val="000000"/>
          <w:sz w:val="32"/>
          <w:szCs w:val="32"/>
        </w:rPr>
        <w:t>对于疫苗产品，说明抗原来源、分类、形态特征、化学组成、结构等。对于联合疫苗，每个疫苗组分应分别说明。</w:t>
      </w:r>
    </w:p>
    <w:p w:rsidR="00D91007" w:rsidRPr="00A43D9E" w:rsidRDefault="00D91007" w:rsidP="00D91007">
      <w:pPr>
        <w:spacing w:line="550" w:lineRule="exact"/>
        <w:ind w:firstLineChars="200" w:firstLine="640"/>
        <w:rPr>
          <w:rFonts w:eastAsia="仿宋_GB2312"/>
          <w:color w:val="000000"/>
          <w:sz w:val="32"/>
          <w:szCs w:val="32"/>
        </w:rPr>
      </w:pPr>
      <w:r w:rsidRPr="00645C13">
        <w:rPr>
          <w:rFonts w:eastAsia="仿宋_GB2312"/>
          <w:color w:val="000000"/>
          <w:sz w:val="32"/>
          <w:szCs w:val="32"/>
        </w:rPr>
        <w:t>3</w:t>
      </w:r>
      <w:r w:rsidRPr="00A43D9E">
        <w:rPr>
          <w:rFonts w:eastAsia="仿宋_GB2312"/>
          <w:color w:val="000000"/>
          <w:sz w:val="32"/>
          <w:szCs w:val="32"/>
        </w:rPr>
        <w:t>.</w:t>
      </w:r>
      <w:r w:rsidRPr="00A43D9E">
        <w:rPr>
          <w:rFonts w:eastAsia="仿宋_GB2312"/>
          <w:color w:val="000000"/>
          <w:sz w:val="32"/>
          <w:szCs w:val="32"/>
        </w:rPr>
        <w:t>基本性质</w:t>
      </w:r>
    </w:p>
    <w:p w:rsidR="00D91007" w:rsidRPr="00A43D9E" w:rsidRDefault="00D91007" w:rsidP="00D91007">
      <w:pPr>
        <w:spacing w:line="550" w:lineRule="exact"/>
        <w:ind w:firstLineChars="200" w:firstLine="640"/>
        <w:rPr>
          <w:rFonts w:eastAsia="仿宋_GB2312"/>
          <w:color w:val="000000"/>
          <w:sz w:val="32"/>
          <w:szCs w:val="32"/>
        </w:rPr>
      </w:pPr>
      <w:r w:rsidRPr="00A43D9E">
        <w:rPr>
          <w:rFonts w:eastAsia="仿宋_GB2312"/>
          <w:color w:val="000000"/>
          <w:sz w:val="32"/>
          <w:szCs w:val="32"/>
        </w:rPr>
        <w:t>说明产品的理化特性、生物学活性、免疫学特性、纯度、杂质等信息。</w:t>
      </w:r>
    </w:p>
    <w:p w:rsidR="00D91007" w:rsidRPr="00A43D9E" w:rsidRDefault="00D91007" w:rsidP="00D91007">
      <w:pPr>
        <w:spacing w:line="55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（二）生产</w:t>
      </w:r>
    </w:p>
    <w:p w:rsidR="00D91007" w:rsidRPr="00A43D9E" w:rsidRDefault="00D91007" w:rsidP="00D91007">
      <w:pPr>
        <w:spacing w:line="550" w:lineRule="exact"/>
        <w:ind w:firstLineChars="200" w:firstLine="640"/>
        <w:rPr>
          <w:rFonts w:eastAsia="仿宋_GB2312"/>
          <w:color w:val="000000"/>
          <w:sz w:val="32"/>
          <w:szCs w:val="32"/>
        </w:rPr>
      </w:pPr>
      <w:r w:rsidRPr="00645C13">
        <w:rPr>
          <w:rFonts w:eastAsia="仿宋_GB2312"/>
          <w:color w:val="000000"/>
          <w:sz w:val="32"/>
          <w:szCs w:val="32"/>
        </w:rPr>
        <w:t>1</w:t>
      </w:r>
      <w:r w:rsidRPr="00A43D9E">
        <w:rPr>
          <w:rFonts w:eastAsia="仿宋_GB2312"/>
          <w:color w:val="000000"/>
          <w:sz w:val="32"/>
          <w:szCs w:val="32"/>
        </w:rPr>
        <w:t>.</w:t>
      </w:r>
      <w:r w:rsidRPr="00A43D9E">
        <w:rPr>
          <w:rFonts w:eastAsia="仿宋_GB2312"/>
          <w:color w:val="000000"/>
          <w:sz w:val="32"/>
          <w:szCs w:val="32"/>
        </w:rPr>
        <w:t>生产厂</w:t>
      </w:r>
    </w:p>
    <w:p w:rsidR="00D91007" w:rsidRPr="00A43D9E" w:rsidRDefault="00D91007" w:rsidP="00AB67F8">
      <w:pPr>
        <w:spacing w:afterLines="50" w:line="550" w:lineRule="exact"/>
        <w:ind w:firstLineChars="200" w:firstLine="640"/>
        <w:rPr>
          <w:rFonts w:eastAsia="仿宋_GB2312"/>
          <w:color w:val="000000"/>
          <w:sz w:val="32"/>
          <w:szCs w:val="32"/>
        </w:rPr>
      </w:pPr>
      <w:r w:rsidRPr="00A43D9E">
        <w:rPr>
          <w:rFonts w:eastAsia="仿宋_GB2312"/>
          <w:color w:val="000000"/>
          <w:sz w:val="32"/>
          <w:szCs w:val="32"/>
        </w:rPr>
        <w:t>具体描述生产场地变更情况，包括生产厂的名称（全称）、</w:t>
      </w:r>
      <w:r w:rsidRPr="00A43D9E">
        <w:rPr>
          <w:rFonts w:eastAsia="仿宋_GB2312"/>
          <w:color w:val="000000"/>
          <w:sz w:val="32"/>
          <w:szCs w:val="32"/>
        </w:rPr>
        <w:lastRenderedPageBreak/>
        <w:t>地址（具体到厂房</w:t>
      </w:r>
      <w:r w:rsidRPr="00A43D9E">
        <w:rPr>
          <w:rFonts w:eastAsia="仿宋_GB2312"/>
          <w:color w:val="000000"/>
          <w:sz w:val="32"/>
          <w:szCs w:val="32"/>
        </w:rPr>
        <w:t>/</w:t>
      </w:r>
      <w:r w:rsidRPr="00A43D9E">
        <w:rPr>
          <w:rFonts w:eastAsia="仿宋_GB2312"/>
          <w:color w:val="000000"/>
          <w:sz w:val="32"/>
          <w:szCs w:val="32"/>
        </w:rPr>
        <w:t>车间、生产线）、电话、传真和生产范围等。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8"/>
        <w:gridCol w:w="2552"/>
        <w:gridCol w:w="2659"/>
      </w:tblGrid>
      <w:tr w:rsidR="00D91007" w:rsidRPr="005E3C36" w:rsidTr="00F71430">
        <w:trPr>
          <w:trHeight w:val="709"/>
          <w:jc w:val="center"/>
        </w:trPr>
        <w:tc>
          <w:tcPr>
            <w:tcW w:w="3288" w:type="dxa"/>
            <w:shd w:val="clear" w:color="auto" w:fill="auto"/>
            <w:vAlign w:val="center"/>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变更生产场所</w:t>
            </w:r>
          </w:p>
        </w:tc>
        <w:tc>
          <w:tcPr>
            <w:tcW w:w="2552" w:type="dxa"/>
            <w:shd w:val="clear" w:color="auto" w:fill="auto"/>
            <w:vAlign w:val="center"/>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变更前</w:t>
            </w:r>
          </w:p>
        </w:tc>
        <w:tc>
          <w:tcPr>
            <w:tcW w:w="2659" w:type="dxa"/>
            <w:shd w:val="clear" w:color="auto" w:fill="auto"/>
            <w:vAlign w:val="center"/>
          </w:tcPr>
          <w:p w:rsidR="00D91007" w:rsidRPr="00A43D9E" w:rsidRDefault="00D91007" w:rsidP="00F71430">
            <w:pPr>
              <w:spacing w:line="440" w:lineRule="exact"/>
              <w:jc w:val="center"/>
              <w:rPr>
                <w:rFonts w:ascii="黑体" w:eastAsia="黑体" w:hAnsi="黑体"/>
                <w:bCs/>
                <w:color w:val="000000"/>
                <w:sz w:val="32"/>
                <w:szCs w:val="32"/>
              </w:rPr>
            </w:pPr>
            <w:r w:rsidRPr="00A43D9E">
              <w:rPr>
                <w:rFonts w:ascii="黑体" w:eastAsia="黑体" w:hAnsi="黑体" w:hint="eastAsia"/>
                <w:bCs/>
                <w:color w:val="000000"/>
                <w:sz w:val="32"/>
                <w:szCs w:val="32"/>
              </w:rPr>
              <w:t>变更后</w:t>
            </w: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生产商的名称</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详细地址</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bCs/>
                <w:color w:val="000000"/>
                <w:sz w:val="32"/>
                <w:szCs w:val="32"/>
              </w:rPr>
              <w:t>生产范围</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color w:val="000000"/>
                <w:sz w:val="32"/>
                <w:szCs w:val="32"/>
              </w:rPr>
              <w:t>所生产药品的类型</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eastAsia="仿宋_GB2312"/>
                <w:color w:val="000000"/>
                <w:sz w:val="32"/>
                <w:szCs w:val="32"/>
              </w:rPr>
              <w:t>GMP</w:t>
            </w:r>
            <w:r w:rsidRPr="005E3C36">
              <w:rPr>
                <w:rFonts w:ascii="仿宋_GB2312" w:eastAsia="仿宋_GB2312" w:hAnsi="仿宋" w:hint="eastAsia"/>
                <w:color w:val="000000"/>
                <w:sz w:val="32"/>
                <w:szCs w:val="32"/>
              </w:rPr>
              <w:t>检查状态情况</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r w:rsidRPr="005E3C36">
              <w:rPr>
                <w:rFonts w:ascii="仿宋_GB2312" w:eastAsia="仿宋_GB2312" w:hAnsi="仿宋" w:hint="eastAsia"/>
                <w:color w:val="000000"/>
                <w:sz w:val="32"/>
                <w:szCs w:val="32"/>
              </w:rPr>
              <w:t>所进行的操作类型</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color w:val="000000"/>
                <w:sz w:val="32"/>
                <w:szCs w:val="32"/>
              </w:rPr>
            </w:pPr>
            <w:r w:rsidRPr="005E3C36">
              <w:rPr>
                <w:rFonts w:ascii="仿宋_GB2312" w:eastAsia="仿宋_GB2312" w:hAnsi="仿宋" w:hint="eastAsia"/>
                <w:color w:val="000000"/>
                <w:sz w:val="32"/>
                <w:szCs w:val="32"/>
              </w:rPr>
              <w:t>具体变更情况</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r w:rsidR="00D91007" w:rsidRPr="005E3C36" w:rsidTr="00F71430">
        <w:trPr>
          <w:trHeight w:val="709"/>
          <w:jc w:val="center"/>
        </w:trPr>
        <w:tc>
          <w:tcPr>
            <w:tcW w:w="3288" w:type="dxa"/>
            <w:shd w:val="clear" w:color="auto" w:fill="auto"/>
            <w:vAlign w:val="center"/>
          </w:tcPr>
          <w:p w:rsidR="00D91007" w:rsidRPr="005E3C36" w:rsidRDefault="00D91007" w:rsidP="00F71430">
            <w:pPr>
              <w:spacing w:line="440" w:lineRule="exact"/>
              <w:jc w:val="center"/>
              <w:rPr>
                <w:rFonts w:ascii="仿宋_GB2312" w:eastAsia="仿宋_GB2312" w:hAnsi="仿宋"/>
                <w:color w:val="000000"/>
                <w:sz w:val="32"/>
                <w:szCs w:val="32"/>
                <w:highlight w:val="yellow"/>
              </w:rPr>
            </w:pPr>
            <w:r w:rsidRPr="005E3C36">
              <w:rPr>
                <w:rFonts w:ascii="仿宋_GB2312" w:eastAsia="仿宋_GB2312" w:hAnsi="仿宋" w:hint="eastAsia"/>
                <w:color w:val="000000"/>
                <w:sz w:val="32"/>
                <w:szCs w:val="32"/>
              </w:rPr>
              <w:t>电话、传真</w:t>
            </w:r>
          </w:p>
        </w:tc>
        <w:tc>
          <w:tcPr>
            <w:tcW w:w="2552"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c>
          <w:tcPr>
            <w:tcW w:w="2659" w:type="dxa"/>
            <w:shd w:val="clear" w:color="auto" w:fill="auto"/>
            <w:vAlign w:val="center"/>
          </w:tcPr>
          <w:p w:rsidR="00D91007" w:rsidRPr="005E3C36" w:rsidRDefault="00D91007" w:rsidP="00F71430">
            <w:pPr>
              <w:spacing w:line="440" w:lineRule="exact"/>
              <w:jc w:val="center"/>
              <w:rPr>
                <w:rFonts w:ascii="仿宋_GB2312" w:eastAsia="仿宋_GB2312" w:hAnsi="仿宋"/>
                <w:bCs/>
                <w:color w:val="000000"/>
                <w:sz w:val="32"/>
                <w:szCs w:val="32"/>
              </w:rPr>
            </w:pPr>
          </w:p>
        </w:tc>
      </w:tr>
    </w:tbl>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.生产工艺和过程控制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工艺流程图：按实际生产工艺步骤提供流程图，标明工艺步骤、工艺参数和中间产物。</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工艺描述：以正常生产批为代表，按工艺流程来描述工艺操作，明确关键生产步骤、关键工艺参数以及中间体的质控指标。</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对于培养工艺，提供从种子复苏至产物收获所有工艺操作步骤和工艺中间体的信息，标明每个操作步骤的工艺参数信息，如</w:t>
      </w:r>
      <w:r w:rsidRPr="005E3C36">
        <w:rPr>
          <w:rFonts w:eastAsia="仿宋_GB2312"/>
          <w:color w:val="000000"/>
          <w:sz w:val="32"/>
          <w:szCs w:val="32"/>
        </w:rPr>
        <w:t>pH</w:t>
      </w:r>
      <w:r w:rsidRPr="005E3C36">
        <w:rPr>
          <w:rFonts w:ascii="仿宋_GB2312" w:eastAsia="仿宋_GB2312" w:hAnsi="仿宋" w:hint="eastAsia"/>
          <w:color w:val="000000"/>
          <w:sz w:val="32"/>
          <w:szCs w:val="32"/>
        </w:rPr>
        <w:t>、温度、溶氧、搅拌速度、细胞倍增水平、细胞密度、培养体积、培养时间、维持时间等。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对于纯化工艺，提供从收获产物至原料药/原液所有工艺操</w:t>
      </w:r>
      <w:r w:rsidRPr="005E3C36">
        <w:rPr>
          <w:rFonts w:ascii="仿宋_GB2312" w:eastAsia="仿宋_GB2312" w:hAnsi="仿宋" w:hint="eastAsia"/>
          <w:color w:val="000000"/>
          <w:sz w:val="32"/>
          <w:szCs w:val="32"/>
        </w:rPr>
        <w:lastRenderedPageBreak/>
        <w:t>作步骤和工艺中间体的信息，标明每个操作步骤的工艺参数信息，包括体积、</w:t>
      </w:r>
      <w:r w:rsidRPr="005E3C36">
        <w:rPr>
          <w:rFonts w:eastAsia="仿宋_GB2312"/>
          <w:color w:val="000000"/>
          <w:sz w:val="32"/>
          <w:szCs w:val="32"/>
        </w:rPr>
        <w:t>pH</w:t>
      </w:r>
      <w:r w:rsidRPr="005E3C36">
        <w:rPr>
          <w:rFonts w:ascii="仿宋_GB2312" w:eastAsia="仿宋_GB2312" w:hAnsi="仿宋" w:hint="eastAsia"/>
          <w:color w:val="000000"/>
          <w:sz w:val="32"/>
          <w:szCs w:val="32"/>
        </w:rPr>
        <w:t>、关键工艺操作时间、维持时间、温度、洗脱条件、组分收集、中间体贮存等。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3</w:t>
      </w:r>
      <w:r w:rsidRPr="005E3C36">
        <w:rPr>
          <w:rFonts w:ascii="仿宋_GB2312" w:eastAsia="仿宋_GB2312" w:hAnsi="仿宋" w:hint="eastAsia"/>
          <w:color w:val="000000"/>
          <w:sz w:val="32"/>
          <w:szCs w:val="32"/>
        </w:rPr>
        <w:t>.物料控制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以表格的形式汇总比对两个场地所使用的菌（毒）种、细胞株来源、代次等信息，汇总比对两个场地所使用的其他原材料的等级、涉及的工艺步骤、生产企业、质量标准等。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4</w:t>
      </w:r>
      <w:r w:rsidRPr="005E3C36">
        <w:rPr>
          <w:rFonts w:ascii="仿宋_GB2312" w:eastAsia="仿宋_GB2312" w:hAnsi="仿宋" w:hint="eastAsia"/>
          <w:color w:val="000000"/>
          <w:sz w:val="32"/>
          <w:szCs w:val="32"/>
        </w:rPr>
        <w:t>.关键步骤和中间体控制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列出所有关键步骤及其工艺参数控制范围，提供研究结果支持关键步骤确定的合理性以及工艺参数控制范围的合理性。列出生产工艺中间体的质量控制标准，包括项目、方法和限度范围，并提供必要的方法学验证资料。</w:t>
      </w:r>
    </w:p>
    <w:p w:rsidR="00D91007" w:rsidRPr="005E3C36" w:rsidRDefault="00D91007" w:rsidP="00D91007">
      <w:pPr>
        <w:spacing w:line="590" w:lineRule="exact"/>
        <w:ind w:firstLineChars="200" w:firstLine="640"/>
        <w:rPr>
          <w:rFonts w:eastAsia="仿宋_GB2312"/>
          <w:color w:val="000000"/>
          <w:sz w:val="32"/>
          <w:szCs w:val="32"/>
        </w:rPr>
      </w:pPr>
      <w:r w:rsidRPr="005E3C36">
        <w:rPr>
          <w:rFonts w:eastAsia="仿宋_GB2312"/>
          <w:color w:val="000000"/>
          <w:sz w:val="32"/>
          <w:szCs w:val="32"/>
        </w:rPr>
        <w:t>5.</w:t>
      </w:r>
      <w:r w:rsidRPr="005E3C36">
        <w:rPr>
          <w:rFonts w:eastAsia="仿宋_GB2312"/>
          <w:color w:val="000000"/>
          <w:sz w:val="32"/>
          <w:szCs w:val="32"/>
        </w:rPr>
        <w:t>工艺验证和评价</w:t>
      </w:r>
    </w:p>
    <w:p w:rsidR="00D91007" w:rsidRPr="005C0025" w:rsidRDefault="00D91007" w:rsidP="00D91007">
      <w:pPr>
        <w:spacing w:line="590" w:lineRule="exact"/>
        <w:ind w:firstLineChars="200" w:firstLine="640"/>
        <w:rPr>
          <w:rFonts w:eastAsia="仿宋_GB2312"/>
          <w:color w:val="000000"/>
          <w:spacing w:val="-2"/>
          <w:sz w:val="32"/>
          <w:szCs w:val="32"/>
        </w:rPr>
      </w:pPr>
      <w:r w:rsidRPr="005E3C36">
        <w:rPr>
          <w:rFonts w:ascii="仿宋_GB2312" w:eastAsia="仿宋_GB2312" w:hAnsi="仿宋" w:hint="eastAsia"/>
          <w:color w:val="000000"/>
          <w:sz w:val="32"/>
          <w:szCs w:val="32"/>
        </w:rPr>
        <w:t>开</w:t>
      </w:r>
      <w:r w:rsidRPr="005C0025">
        <w:rPr>
          <w:rFonts w:eastAsia="仿宋_GB2312"/>
          <w:color w:val="000000"/>
          <w:spacing w:val="-2"/>
          <w:sz w:val="32"/>
          <w:szCs w:val="32"/>
        </w:rPr>
        <w:t>展变更相关试生产研究并进行至少连续三批的商业化规模生产工艺验证。应明确验证批次规模（是否与设计生产能力相符）、生产工艺代表性的分析（如，是否可覆盖常规生产规模范围；是否可代表最差工艺条件）。验证应包括：对连续生产批次符合其预定过程控制标准及质量标准进行的分析；病毒</w:t>
      </w:r>
      <w:r w:rsidRPr="005C0025">
        <w:rPr>
          <w:rFonts w:eastAsia="仿宋_GB2312"/>
          <w:color w:val="000000"/>
          <w:spacing w:val="-2"/>
          <w:sz w:val="32"/>
          <w:szCs w:val="32"/>
        </w:rPr>
        <w:t>/</w:t>
      </w:r>
      <w:r w:rsidRPr="005C0025">
        <w:rPr>
          <w:rFonts w:eastAsia="仿宋_GB2312"/>
          <w:color w:val="000000"/>
          <w:spacing w:val="-2"/>
          <w:sz w:val="32"/>
          <w:szCs w:val="32"/>
        </w:rPr>
        <w:t>细菌灭活</w:t>
      </w:r>
      <w:r w:rsidRPr="005C0025">
        <w:rPr>
          <w:rFonts w:eastAsia="仿宋_GB2312"/>
          <w:color w:val="000000"/>
          <w:spacing w:val="-2"/>
          <w:sz w:val="32"/>
          <w:szCs w:val="32"/>
        </w:rPr>
        <w:t>/</w:t>
      </w:r>
      <w:r w:rsidRPr="005C0025">
        <w:rPr>
          <w:rFonts w:eastAsia="仿宋_GB2312"/>
          <w:color w:val="000000"/>
          <w:spacing w:val="-2"/>
          <w:sz w:val="32"/>
          <w:szCs w:val="32"/>
        </w:rPr>
        <w:t>去除效果验证；工艺对产品相关杂质种类和含量影响的分析验证；中间产物保存时间的验证；过滤膜等介质使用寿命的研究等。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鼓励采用先进的生产技术和分析技术，并基于工艺数据和产品质量属性的统计趋势分析，证明生产工艺处于持续、动态的验</w:t>
      </w:r>
      <w:r w:rsidRPr="005E3C36">
        <w:rPr>
          <w:rFonts w:ascii="仿宋_GB2312" w:eastAsia="仿宋_GB2312" w:hAnsi="仿宋" w:hint="eastAsia"/>
          <w:color w:val="000000"/>
          <w:sz w:val="32"/>
          <w:szCs w:val="32"/>
        </w:rPr>
        <w:lastRenderedPageBreak/>
        <w:t>证过程，并且产品质量属性在整个工艺中处于受控范围内。</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提供变更前后工艺可比性研究资料。工艺可比性研究主要为场地变更前后验证批次设备、生产工艺规模、工艺步骤和方法、工艺操作参数和限度、工艺性能参数等的比较。技术要求可参考相关技术指导原则。</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（三）特性鉴定</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sidRPr="005E3C36">
        <w:rPr>
          <w:rFonts w:ascii="仿宋_GB2312" w:eastAsia="仿宋_GB2312" w:hAnsi="仿宋" w:hint="eastAsia"/>
          <w:color w:val="000000"/>
          <w:sz w:val="32"/>
          <w:szCs w:val="32"/>
        </w:rPr>
        <w:t>.结构确证和理化特性</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提供变更前后产品的结构确证和理化特性可比性研究资料，通常包括结构特征、理化特性、纯度、生物学活性等。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疫苗等特殊制品变更研究一般还需要进行动物安全性和有效性的可比性研究。可根据不同产品的特点，选择安全性、有效性评价指标。安全性方面可考虑进行局部刺激性试验和过敏试验，有效性方面可考虑进行可反映药理效应的细胞或动物试验。</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.杂质和有关物质</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变更前后产品杂质和有关物质的可比性研究资料。一般包括产品相关杂质和工艺相关杂质。原则上，变更后产品的杂质谱和杂质限度不能超出变更前产品；如发现新的杂质或超出限度要求，应进行研究查找原因，并进行相关的纠偏操作。</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（四）质量控制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原则上，场地变更后的产品质量和</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标准应与场地变更前一致。如果存在检测方法的修订，并且修订后的方法与原方法存</w:t>
      </w:r>
      <w:r w:rsidRPr="005E3C36">
        <w:rPr>
          <w:rFonts w:ascii="仿宋_GB2312" w:eastAsia="仿宋_GB2312" w:hAnsi="仿宋" w:hint="eastAsia"/>
          <w:color w:val="000000"/>
          <w:sz w:val="32"/>
          <w:szCs w:val="32"/>
        </w:rPr>
        <w:lastRenderedPageBreak/>
        <w:t>在检测灵敏度的差异并导致</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标准的差异，采用修订后方法建立的</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标准应不低于变更前原产品的实际</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标准，以保证产品质量不降低。</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如场地变更伴随设备更新及规模调整，场地变更后的产品质量和</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标准不能低于场地变更前的质量和</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标准，并鼓励企业提高产品质量和</w:t>
      </w:r>
      <w:r>
        <w:rPr>
          <w:rFonts w:ascii="仿宋_GB2312" w:eastAsia="仿宋_GB2312" w:hAnsi="仿宋" w:hint="eastAsia"/>
          <w:color w:val="000000"/>
          <w:sz w:val="32"/>
          <w:szCs w:val="32"/>
        </w:rPr>
        <w:t>质量</w:t>
      </w:r>
      <w:r w:rsidRPr="005E3C36">
        <w:rPr>
          <w:rFonts w:ascii="仿宋_GB2312" w:eastAsia="仿宋_GB2312" w:hAnsi="仿宋" w:hint="eastAsia"/>
          <w:color w:val="000000"/>
          <w:sz w:val="32"/>
          <w:szCs w:val="32"/>
        </w:rPr>
        <w:t>标准。</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分析方法</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原</w:t>
      </w:r>
      <w:r w:rsidRPr="00A43D9E">
        <w:rPr>
          <w:rFonts w:ascii="仿宋_GB2312" w:eastAsia="仿宋_GB2312" w:hAnsi="仿宋" w:hint="eastAsia"/>
          <w:color w:val="000000"/>
          <w:spacing w:val="2"/>
          <w:sz w:val="32"/>
          <w:szCs w:val="32"/>
        </w:rPr>
        <w:t>则上，两个生产场地的产品质量分析方法应保持一致，并应进行场地变更后的方法学适用性验证。如果场地变更存在检测方法的修订（如检测试剂盒生产厂的变更），应说明选用修订后方法的合理性，进行全面的修订后检测方法的方法学验证，并进行与原检测方法的相关性研究，证实修订后检测方法与原检测方法的等效性。如修订前后检测结果存在较大差异，应进行相关分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3</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分析方法验证</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提供场地变更后检测体系转移和适用性确认资料。</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4</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批分析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提供场地变更后至少连续三批的商业化规模生产样品的批量信息、批分析结果，包括细胞库、种子批、中间品、过程控制分析、终产品总结信息。</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5</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药品标准制定依据</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药品标准如有变更，应提供标准变更的依据。</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lastRenderedPageBreak/>
        <w:t>（五）对照品</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说明场地变更后对照品是否有变更，如有，应提供新对照品的来源、制备、检定结果、标定过程、稳定性研究等研究资料及与变更前对照品的可比性研究资料。</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（六）包装系统</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列表说明场地变更前后原液/原料药的包装系统的来源、规格、材质和结构组成。如有变更，应提供依据和相容性研究资料。</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（七）稳定性</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sidRPr="005E3C36">
        <w:rPr>
          <w:rFonts w:ascii="仿宋_GB2312" w:eastAsia="仿宋_GB2312" w:hAnsi="仿宋" w:hint="eastAsia"/>
          <w:color w:val="000000"/>
          <w:sz w:val="32"/>
          <w:szCs w:val="32"/>
        </w:rPr>
        <w:t>.稳定性总结和结论</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w:t>
      </w:r>
      <w:r w:rsidRPr="005E3C36">
        <w:rPr>
          <w:rFonts w:eastAsia="仿宋_GB2312"/>
          <w:color w:val="000000"/>
          <w:sz w:val="32"/>
          <w:szCs w:val="32"/>
        </w:rPr>
        <w:t>1</w:t>
      </w:r>
      <w:r w:rsidRPr="005E3C36">
        <w:rPr>
          <w:rFonts w:ascii="仿宋_GB2312" w:eastAsia="仿宋_GB2312" w:hAnsi="仿宋" w:hint="eastAsia"/>
          <w:color w:val="000000"/>
          <w:sz w:val="32"/>
          <w:szCs w:val="32"/>
        </w:rPr>
        <w:t>）变更后产品的稳定性研究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根</w:t>
      </w:r>
      <w:r w:rsidRPr="00A43D9E">
        <w:rPr>
          <w:rFonts w:ascii="仿宋_GB2312" w:eastAsia="仿宋_GB2312" w:hAnsi="仿宋" w:hint="eastAsia"/>
          <w:color w:val="000000"/>
          <w:spacing w:val="-10"/>
          <w:sz w:val="32"/>
          <w:szCs w:val="32"/>
        </w:rPr>
        <w:t>据稳定性方案开展稳定性研究，包括加速和长期稳定性研究。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w:t>
      </w:r>
      <w:r w:rsidRPr="005E3C36">
        <w:rPr>
          <w:rFonts w:eastAsia="仿宋_GB2312"/>
          <w:color w:val="000000"/>
          <w:sz w:val="32"/>
          <w:szCs w:val="32"/>
        </w:rPr>
        <w:t>2</w:t>
      </w:r>
      <w:r w:rsidRPr="005E3C36">
        <w:rPr>
          <w:rFonts w:ascii="仿宋_GB2312" w:eastAsia="仿宋_GB2312" w:hAnsi="仿宋" w:hint="eastAsia"/>
          <w:color w:val="000000"/>
          <w:sz w:val="32"/>
          <w:szCs w:val="32"/>
        </w:rPr>
        <w:t>）稳定性可比性研究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稳定性研究可比主要是指加速和/或强制降解稳定性研究中产品的降解模式、降解途径和降解速率可比。建议采用变更后生产场地生产的至少</w:t>
      </w:r>
      <w:r w:rsidRPr="005E3C36">
        <w:rPr>
          <w:rFonts w:eastAsia="仿宋_GB2312"/>
          <w:color w:val="000000"/>
          <w:sz w:val="32"/>
          <w:szCs w:val="32"/>
        </w:rPr>
        <w:t>3</w:t>
      </w:r>
      <w:r w:rsidRPr="005E3C36">
        <w:rPr>
          <w:rFonts w:ascii="仿宋_GB2312" w:eastAsia="仿宋_GB2312" w:hAnsi="仿宋" w:hint="eastAsia"/>
          <w:color w:val="000000"/>
          <w:sz w:val="32"/>
          <w:szCs w:val="32"/>
        </w:rPr>
        <w:t>批产品与变更前场地生产产品的历史数据进行可比性分析。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.上市后稳定性方案和稳定性承诺</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提供更新的稳定性方案，承诺进行实时批准后稳定性研究，以确证原液/原料药的有效期/放置时间。承诺报告长期稳定性研究中出现的不合格情况。</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3</w:t>
      </w:r>
      <w:r w:rsidRPr="005E3C36">
        <w:rPr>
          <w:rFonts w:ascii="仿宋_GB2312" w:eastAsia="仿宋_GB2312" w:hAnsi="仿宋" w:hint="eastAsia"/>
          <w:color w:val="000000"/>
          <w:sz w:val="32"/>
          <w:szCs w:val="32"/>
        </w:rPr>
        <w:t>.稳定性数据</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提供稳定性研究数据，应说明样品批号、生产日期、生产地</w:t>
      </w:r>
      <w:r w:rsidRPr="005E3C36">
        <w:rPr>
          <w:rFonts w:ascii="仿宋_GB2312" w:eastAsia="仿宋_GB2312" w:hAnsi="仿宋" w:hint="eastAsia"/>
          <w:color w:val="000000"/>
          <w:sz w:val="32"/>
          <w:szCs w:val="32"/>
        </w:rPr>
        <w:lastRenderedPageBreak/>
        <w:t>点、批量、内包装材料等信息。</w:t>
      </w:r>
    </w:p>
    <w:p w:rsidR="00D91007" w:rsidRPr="006F46AD" w:rsidRDefault="00D91007" w:rsidP="00D91007">
      <w:pPr>
        <w:spacing w:line="590" w:lineRule="exact"/>
        <w:ind w:firstLineChars="200" w:firstLine="640"/>
        <w:rPr>
          <w:rFonts w:ascii="黑体" w:eastAsia="黑体" w:hAnsi="黑体"/>
          <w:color w:val="000000"/>
          <w:sz w:val="32"/>
          <w:szCs w:val="32"/>
        </w:rPr>
      </w:pPr>
      <w:r w:rsidRPr="006F46AD">
        <w:rPr>
          <w:rFonts w:ascii="黑体" w:eastAsia="黑体" w:hAnsi="黑体" w:hint="eastAsia"/>
          <w:color w:val="000000"/>
          <w:sz w:val="32"/>
          <w:szCs w:val="32"/>
        </w:rPr>
        <w:t>二、成品</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（一）剂型及产品组成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列表说明场地变更前后成品剂型和处方组成是否有变化。原则上不应有变化。</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w:t>
      </w:r>
      <w:r>
        <w:rPr>
          <w:rFonts w:ascii="楷体_GB2312" w:eastAsia="楷体_GB2312" w:hAnsi="楷体" w:hint="eastAsia"/>
          <w:color w:val="000000"/>
          <w:sz w:val="32"/>
          <w:szCs w:val="32"/>
        </w:rPr>
        <w:t>二</w:t>
      </w:r>
      <w:r w:rsidRPr="005E3C36">
        <w:rPr>
          <w:rFonts w:ascii="楷体_GB2312" w:eastAsia="楷体_GB2312" w:hAnsi="楷体" w:hint="eastAsia"/>
          <w:color w:val="000000"/>
          <w:sz w:val="32"/>
          <w:szCs w:val="32"/>
        </w:rPr>
        <w:t>）生产</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生产厂</w:t>
      </w:r>
    </w:p>
    <w:p w:rsidR="00D91007" w:rsidRPr="005E3C36" w:rsidRDefault="00D91007" w:rsidP="00AB67F8">
      <w:pPr>
        <w:spacing w:afterLines="50"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生产场地变更情况的具体描述，包括生产厂的名称（全称）、地址（具体到厂房/车间、生产线）、电话、传真和生产范围等。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694"/>
        <w:gridCol w:w="2659"/>
      </w:tblGrid>
      <w:tr w:rsidR="00D91007" w:rsidRPr="00A43D9E" w:rsidTr="00F71430">
        <w:trPr>
          <w:trHeight w:val="794"/>
          <w:tblHeader/>
          <w:jc w:val="center"/>
        </w:trPr>
        <w:tc>
          <w:tcPr>
            <w:tcW w:w="2943" w:type="dxa"/>
            <w:shd w:val="clear" w:color="auto" w:fill="auto"/>
            <w:vAlign w:val="center"/>
          </w:tcPr>
          <w:p w:rsidR="00D91007" w:rsidRPr="00A43D9E" w:rsidRDefault="00D91007" w:rsidP="00F71430">
            <w:pPr>
              <w:spacing w:line="460" w:lineRule="exact"/>
              <w:jc w:val="center"/>
              <w:rPr>
                <w:rFonts w:ascii="黑体" w:eastAsia="黑体" w:hAnsi="黑体"/>
                <w:bCs/>
                <w:color w:val="000000"/>
                <w:sz w:val="32"/>
                <w:szCs w:val="32"/>
              </w:rPr>
            </w:pPr>
            <w:r w:rsidRPr="00A43D9E">
              <w:rPr>
                <w:rFonts w:ascii="黑体" w:eastAsia="黑体" w:hAnsi="黑体"/>
                <w:bCs/>
                <w:color w:val="000000"/>
                <w:sz w:val="32"/>
                <w:szCs w:val="32"/>
              </w:rPr>
              <w:t>变更生产场所</w:t>
            </w:r>
          </w:p>
        </w:tc>
        <w:tc>
          <w:tcPr>
            <w:tcW w:w="2694" w:type="dxa"/>
            <w:shd w:val="clear" w:color="auto" w:fill="auto"/>
            <w:vAlign w:val="center"/>
          </w:tcPr>
          <w:p w:rsidR="00D91007" w:rsidRPr="00A43D9E" w:rsidRDefault="00D91007" w:rsidP="00F71430">
            <w:pPr>
              <w:spacing w:line="460" w:lineRule="exact"/>
              <w:jc w:val="center"/>
              <w:rPr>
                <w:rFonts w:ascii="黑体" w:eastAsia="黑体" w:hAnsi="黑体"/>
                <w:bCs/>
                <w:color w:val="000000"/>
                <w:sz w:val="32"/>
                <w:szCs w:val="32"/>
              </w:rPr>
            </w:pPr>
            <w:r w:rsidRPr="00A43D9E">
              <w:rPr>
                <w:rFonts w:ascii="黑体" w:eastAsia="黑体" w:hAnsi="黑体"/>
                <w:bCs/>
                <w:color w:val="000000"/>
                <w:sz w:val="32"/>
                <w:szCs w:val="32"/>
              </w:rPr>
              <w:t>变更前</w:t>
            </w:r>
          </w:p>
        </w:tc>
        <w:tc>
          <w:tcPr>
            <w:tcW w:w="2659" w:type="dxa"/>
            <w:shd w:val="clear" w:color="auto" w:fill="auto"/>
            <w:vAlign w:val="center"/>
          </w:tcPr>
          <w:p w:rsidR="00D91007" w:rsidRPr="00A43D9E" w:rsidRDefault="00D91007" w:rsidP="00F71430">
            <w:pPr>
              <w:spacing w:line="460" w:lineRule="exact"/>
              <w:jc w:val="center"/>
              <w:rPr>
                <w:rFonts w:ascii="黑体" w:eastAsia="黑体" w:hAnsi="黑体"/>
                <w:bCs/>
                <w:color w:val="000000"/>
                <w:sz w:val="32"/>
                <w:szCs w:val="32"/>
              </w:rPr>
            </w:pPr>
            <w:r w:rsidRPr="00A43D9E">
              <w:rPr>
                <w:rFonts w:ascii="黑体" w:eastAsia="黑体" w:hAnsi="黑体"/>
                <w:bCs/>
                <w:color w:val="000000"/>
                <w:sz w:val="32"/>
                <w:szCs w:val="32"/>
              </w:rPr>
              <w:t>变更后</w:t>
            </w: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r w:rsidRPr="00A43D9E">
              <w:rPr>
                <w:rFonts w:eastAsia="仿宋_GB2312"/>
                <w:bCs/>
                <w:color w:val="000000"/>
                <w:sz w:val="32"/>
                <w:szCs w:val="32"/>
              </w:rPr>
              <w:t>生产商的名称</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r w:rsidRPr="00A43D9E">
              <w:rPr>
                <w:rFonts w:eastAsia="仿宋_GB2312"/>
                <w:bCs/>
                <w:color w:val="000000"/>
                <w:sz w:val="32"/>
                <w:szCs w:val="32"/>
              </w:rPr>
              <w:t>详细地址</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r w:rsidRPr="00A43D9E">
              <w:rPr>
                <w:rFonts w:eastAsia="仿宋_GB2312"/>
                <w:bCs/>
                <w:color w:val="000000"/>
                <w:sz w:val="32"/>
                <w:szCs w:val="32"/>
              </w:rPr>
              <w:t>生产范围</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r w:rsidRPr="00A43D9E">
              <w:rPr>
                <w:rFonts w:eastAsia="仿宋_GB2312"/>
                <w:color w:val="000000"/>
                <w:sz w:val="32"/>
                <w:szCs w:val="32"/>
              </w:rPr>
              <w:t>所生产药品的类型</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r w:rsidRPr="00A43D9E">
              <w:rPr>
                <w:rFonts w:eastAsia="仿宋_GB2312"/>
                <w:color w:val="000000"/>
                <w:sz w:val="32"/>
                <w:szCs w:val="32"/>
              </w:rPr>
              <w:t>GMP</w:t>
            </w:r>
            <w:r w:rsidRPr="00A43D9E">
              <w:rPr>
                <w:rFonts w:eastAsia="仿宋_GB2312"/>
                <w:color w:val="000000"/>
                <w:sz w:val="32"/>
                <w:szCs w:val="32"/>
              </w:rPr>
              <w:t>检查状态情况</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r w:rsidRPr="00A43D9E">
              <w:rPr>
                <w:rFonts w:eastAsia="仿宋_GB2312"/>
                <w:color w:val="000000"/>
                <w:sz w:val="32"/>
                <w:szCs w:val="32"/>
              </w:rPr>
              <w:t>所进行的操作类型</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color w:val="000000"/>
                <w:sz w:val="32"/>
                <w:szCs w:val="32"/>
              </w:rPr>
            </w:pPr>
            <w:r w:rsidRPr="00A43D9E">
              <w:rPr>
                <w:rFonts w:eastAsia="仿宋_GB2312"/>
                <w:color w:val="000000"/>
                <w:sz w:val="32"/>
                <w:szCs w:val="32"/>
              </w:rPr>
              <w:t>具体变更情况</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r w:rsidR="00D91007" w:rsidRPr="00A43D9E" w:rsidTr="00F71430">
        <w:trPr>
          <w:trHeight w:val="794"/>
          <w:jc w:val="center"/>
        </w:trPr>
        <w:tc>
          <w:tcPr>
            <w:tcW w:w="2943" w:type="dxa"/>
            <w:shd w:val="clear" w:color="auto" w:fill="auto"/>
            <w:vAlign w:val="center"/>
          </w:tcPr>
          <w:p w:rsidR="00D91007" w:rsidRPr="00A43D9E" w:rsidRDefault="00D91007" w:rsidP="00F71430">
            <w:pPr>
              <w:spacing w:line="460" w:lineRule="exact"/>
              <w:jc w:val="center"/>
              <w:rPr>
                <w:rFonts w:eastAsia="仿宋_GB2312"/>
                <w:color w:val="000000"/>
                <w:sz w:val="32"/>
                <w:szCs w:val="32"/>
                <w:highlight w:val="yellow"/>
              </w:rPr>
            </w:pPr>
            <w:r w:rsidRPr="00A43D9E">
              <w:rPr>
                <w:rFonts w:eastAsia="仿宋_GB2312"/>
                <w:color w:val="000000"/>
                <w:sz w:val="32"/>
                <w:szCs w:val="32"/>
              </w:rPr>
              <w:t>电话、传真</w:t>
            </w:r>
          </w:p>
        </w:tc>
        <w:tc>
          <w:tcPr>
            <w:tcW w:w="2694"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c>
          <w:tcPr>
            <w:tcW w:w="2659" w:type="dxa"/>
            <w:shd w:val="clear" w:color="auto" w:fill="auto"/>
            <w:vAlign w:val="center"/>
          </w:tcPr>
          <w:p w:rsidR="00D91007" w:rsidRPr="00A43D9E" w:rsidRDefault="00D91007" w:rsidP="00F71430">
            <w:pPr>
              <w:spacing w:line="460" w:lineRule="exact"/>
              <w:jc w:val="center"/>
              <w:rPr>
                <w:rFonts w:eastAsia="仿宋_GB2312"/>
                <w:bCs/>
                <w:color w:val="000000"/>
                <w:sz w:val="32"/>
                <w:szCs w:val="32"/>
              </w:rPr>
            </w:pPr>
          </w:p>
        </w:tc>
      </w:tr>
    </w:tbl>
    <w:p w:rsidR="00D91007" w:rsidRPr="005E3C36" w:rsidRDefault="00D91007" w:rsidP="00AB67F8">
      <w:pPr>
        <w:spacing w:beforeLines="50"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lastRenderedPageBreak/>
        <w:t>2</w:t>
      </w:r>
      <w:r w:rsidRPr="005E3C36">
        <w:rPr>
          <w:rFonts w:ascii="仿宋_GB2312" w:eastAsia="仿宋_GB2312" w:hAnsi="仿宋" w:hint="eastAsia"/>
          <w:color w:val="000000"/>
          <w:sz w:val="32"/>
          <w:szCs w:val="32"/>
        </w:rPr>
        <w:t>.批处方</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以表格的方式列出既定生产规模产品的批处方组成，列明各成份执行的质量标准。如有过量加入的情况需给予说明。</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3</w:t>
      </w:r>
      <w:r w:rsidRPr="005E3C36">
        <w:rPr>
          <w:rFonts w:ascii="仿宋_GB2312" w:eastAsia="仿宋_GB2312" w:hAnsi="仿宋" w:hint="eastAsia"/>
          <w:color w:val="000000"/>
          <w:sz w:val="32"/>
          <w:szCs w:val="32"/>
        </w:rPr>
        <w:t>.生产工艺和过程控制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工艺流程图：按制备工艺步骤提供完整、直观、简洁的工艺流程图，应涵盖所有的工艺步骤、各物料的加入顺序，并标明关键步骤以及进行中间体检测的环节。</w:t>
      </w:r>
    </w:p>
    <w:p w:rsidR="00D91007" w:rsidRPr="005C0025" w:rsidRDefault="00D91007" w:rsidP="00D91007">
      <w:pPr>
        <w:spacing w:line="590" w:lineRule="exact"/>
        <w:ind w:firstLineChars="200" w:firstLine="640"/>
        <w:rPr>
          <w:rFonts w:ascii="仿宋_GB2312" w:eastAsia="仿宋_GB2312" w:hAnsi="仿宋"/>
          <w:color w:val="000000"/>
          <w:spacing w:val="2"/>
          <w:sz w:val="32"/>
          <w:szCs w:val="32"/>
        </w:rPr>
      </w:pPr>
      <w:r w:rsidRPr="005E3C36">
        <w:rPr>
          <w:rFonts w:ascii="仿宋_GB2312" w:eastAsia="仿宋_GB2312" w:hAnsi="仿宋" w:hint="eastAsia"/>
          <w:color w:val="000000"/>
          <w:sz w:val="32"/>
          <w:szCs w:val="32"/>
        </w:rPr>
        <w:t>工</w:t>
      </w:r>
      <w:r w:rsidRPr="005C0025">
        <w:rPr>
          <w:rFonts w:ascii="仿宋_GB2312" w:eastAsia="仿宋_GB2312" w:hAnsi="仿宋" w:hint="eastAsia"/>
          <w:color w:val="000000"/>
          <w:spacing w:val="2"/>
          <w:sz w:val="32"/>
          <w:szCs w:val="32"/>
        </w:rPr>
        <w:t>艺描述：以正常生产批为代表，按工艺流程描述工艺操作（包括包装步骤），明确生产规模、关键生产步骤、关键工艺参数以及中间体的质控指标。重点对辅料和活性成份的配比、混合顺序、过滤器完整性、无菌过滤前的生物负载、灌装体积、生产环境等进行控制。如需冻干，还要提供相应的工艺控制参数。</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4</w:t>
      </w:r>
      <w:r w:rsidRPr="005E3C36">
        <w:rPr>
          <w:rFonts w:ascii="仿宋_GB2312" w:eastAsia="仿宋_GB2312" w:hAnsi="仿宋" w:hint="eastAsia"/>
          <w:color w:val="000000"/>
          <w:sz w:val="32"/>
          <w:szCs w:val="32"/>
        </w:rPr>
        <w:t>.关键步骤和中间体控制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列出所有关键步骤及其工艺参数控制范围。提供研究结果支持关键步骤确定的合理性以及工艺参数控制范围的合理性。</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5</w:t>
      </w:r>
      <w:r w:rsidRPr="005E3C36">
        <w:rPr>
          <w:rFonts w:ascii="仿宋_GB2312" w:eastAsia="仿宋_GB2312" w:hAnsi="仿宋" w:hint="eastAsia"/>
          <w:color w:val="000000"/>
          <w:sz w:val="32"/>
          <w:szCs w:val="32"/>
        </w:rPr>
        <w:t>.工艺验证和/或评价</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开展变更相关试生产研究并进行至少连续三批的商业化规模生产工艺验证。应明确验证批次规模（是否与设计生产能力相符）、生产工艺代表性的分析（如，是否可覆盖常规生产规模范围；是否可代表最差工艺条件）。验证应包括：对连续生产批次符合其预定过程控制标准及质量标准进行的分析；灌装、冻干工</w:t>
      </w:r>
      <w:r w:rsidRPr="005E3C36">
        <w:rPr>
          <w:rFonts w:ascii="仿宋_GB2312" w:eastAsia="仿宋_GB2312" w:hAnsi="仿宋" w:hint="eastAsia"/>
          <w:color w:val="000000"/>
          <w:sz w:val="32"/>
          <w:szCs w:val="32"/>
        </w:rPr>
        <w:lastRenderedPageBreak/>
        <w:t>艺验证；无菌工艺验证等。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鼓励采用先进的生产技术和分析技术，并基于工艺数据和产品质量属性的统计趋势分析，证明生产工艺处于持续、动态的验证过程，并且产品质量属性在整个工艺中处于受控范围内。</w:t>
      </w:r>
    </w:p>
    <w:p w:rsidR="00D91007" w:rsidRPr="006F46AD" w:rsidRDefault="00D91007" w:rsidP="00D91007">
      <w:pPr>
        <w:spacing w:line="590" w:lineRule="exact"/>
        <w:ind w:firstLineChars="200" w:firstLine="640"/>
        <w:rPr>
          <w:rFonts w:ascii="仿宋" w:eastAsia="仿宋" w:hAnsi="仿宋"/>
          <w:color w:val="000000"/>
          <w:sz w:val="32"/>
          <w:szCs w:val="32"/>
        </w:rPr>
      </w:pPr>
      <w:r w:rsidRPr="005E3C36">
        <w:rPr>
          <w:rFonts w:ascii="仿宋_GB2312" w:eastAsia="仿宋_GB2312" w:hAnsi="仿宋" w:hint="eastAsia"/>
          <w:color w:val="000000"/>
          <w:sz w:val="32"/>
          <w:szCs w:val="32"/>
        </w:rPr>
        <w:t>提供变更前后工艺可比性研究资料。工艺可比性研究主要为场地变更前后验证批次设备、生产工艺规模、工艺步骤和方法、工艺过程控制参数和限度、工艺性能等的比较。技术要求可参考相关技术指导原则。</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w:t>
      </w:r>
      <w:r>
        <w:rPr>
          <w:rFonts w:ascii="楷体_GB2312" w:eastAsia="楷体_GB2312" w:hAnsi="楷体" w:hint="eastAsia"/>
          <w:color w:val="000000"/>
          <w:sz w:val="32"/>
          <w:szCs w:val="32"/>
        </w:rPr>
        <w:t>三</w:t>
      </w:r>
      <w:r w:rsidRPr="005E3C36">
        <w:rPr>
          <w:rFonts w:ascii="楷体_GB2312" w:eastAsia="楷体_GB2312" w:hAnsi="楷体" w:hint="eastAsia"/>
          <w:color w:val="000000"/>
          <w:sz w:val="32"/>
          <w:szCs w:val="32"/>
        </w:rPr>
        <w:t>）辅料控制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以表格的形式汇总比对两个场地所使用的原材料和辅料的等级、涉及的工艺步骤、生产企业、质量标准等。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场地变更后应使用与变更前相同的辅料，即辅料生产厂家、级别、检测方法、质量标准应与原场地相同。在特殊情况下，如有生产厂家的变更，辅料的级别、标准不应降低，并应采用变更后的辅料进行验证。</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w:t>
      </w:r>
      <w:r>
        <w:rPr>
          <w:rFonts w:ascii="楷体_GB2312" w:eastAsia="楷体_GB2312" w:hAnsi="楷体" w:hint="eastAsia"/>
          <w:color w:val="000000"/>
          <w:sz w:val="32"/>
          <w:szCs w:val="32"/>
        </w:rPr>
        <w:t>四</w:t>
      </w:r>
      <w:r w:rsidRPr="005E3C36">
        <w:rPr>
          <w:rFonts w:ascii="楷体_GB2312" w:eastAsia="楷体_GB2312" w:hAnsi="楷体" w:hint="eastAsia"/>
          <w:color w:val="000000"/>
          <w:sz w:val="32"/>
          <w:szCs w:val="32"/>
        </w:rPr>
        <w:t>）质量控制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药品标准</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原则上，场地变更后的产品质量和药品标准应与场地变更前一致。如果存在检测方法的修订，并且修订后的方法与原方法存在检测灵敏度的差异并导致药品标准的差异，采用修订后方法建立的药品标准应不低于变更前原产品的实际药品标准，以保证产品质量不降低。</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lastRenderedPageBreak/>
        <w:t>如场地变更伴随设备更新及规模调整，场地变更后的产品质量和药品标准不能低于场地变更前的质量和药品标准，并鼓励企业提高产品质量和药品标准。</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分析方法</w:t>
      </w:r>
    </w:p>
    <w:p w:rsidR="00D91007" w:rsidRPr="005C0025" w:rsidRDefault="00D91007" w:rsidP="00D91007">
      <w:pPr>
        <w:spacing w:line="590" w:lineRule="exact"/>
        <w:ind w:firstLineChars="200" w:firstLine="640"/>
        <w:rPr>
          <w:rFonts w:ascii="仿宋_GB2312" w:eastAsia="仿宋_GB2312" w:hAnsi="仿宋"/>
          <w:color w:val="000000"/>
          <w:spacing w:val="-4"/>
          <w:sz w:val="32"/>
          <w:szCs w:val="32"/>
        </w:rPr>
      </w:pPr>
      <w:r w:rsidRPr="005E3C36">
        <w:rPr>
          <w:rFonts w:ascii="仿宋_GB2312" w:eastAsia="仿宋_GB2312" w:hAnsi="仿宋" w:hint="eastAsia"/>
          <w:color w:val="000000"/>
          <w:sz w:val="32"/>
          <w:szCs w:val="32"/>
        </w:rPr>
        <w:t>原</w:t>
      </w:r>
      <w:r w:rsidRPr="005C0025">
        <w:rPr>
          <w:rFonts w:ascii="仿宋_GB2312" w:eastAsia="仿宋_GB2312" w:hAnsi="仿宋" w:hint="eastAsia"/>
          <w:color w:val="000000"/>
          <w:spacing w:val="-4"/>
          <w:sz w:val="32"/>
          <w:szCs w:val="32"/>
        </w:rPr>
        <w:t>则上，两个生产场地的产品质量分析方法应保持一致，并应进行场地变更后的方法学适应性验证。如果场地变更存在检测方法的修订（如检测试剂盒生产厂的变更），应说明选用修订后方法的合理性，进行全面的修订后检测方法的方法学验证，并进行与原检测方法的相关性研究，证实修订后检测方法与原检测方法的等效性。如修订前后检测结果存在较大差异，应进行相关分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3</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分析方法验证</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提供场地变更后检测体系转移和适用性确认。</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4</w:t>
      </w:r>
      <w:r>
        <w:rPr>
          <w:rFonts w:ascii="仿宋_GB2312" w:eastAsia="仿宋_GB2312" w:hAnsi="仿宋" w:hint="eastAsia"/>
          <w:color w:val="000000"/>
          <w:sz w:val="32"/>
          <w:szCs w:val="32"/>
        </w:rPr>
        <w:t>.</w:t>
      </w:r>
      <w:r w:rsidRPr="005E3C36">
        <w:rPr>
          <w:rFonts w:ascii="仿宋_GB2312" w:eastAsia="仿宋_GB2312" w:hAnsi="仿宋" w:hint="eastAsia"/>
          <w:color w:val="000000"/>
          <w:sz w:val="32"/>
          <w:szCs w:val="32"/>
        </w:rPr>
        <w:t>批分析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提供场地变更后至少连续三批的商业化规模生产样品的批分析结果、批量信息。包括过程控制分析总结信息。</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5</w:t>
      </w:r>
      <w:r w:rsidRPr="005E3C36">
        <w:rPr>
          <w:rFonts w:ascii="仿宋_GB2312" w:eastAsia="仿宋_GB2312" w:hAnsi="仿宋" w:hint="eastAsia"/>
          <w:color w:val="000000"/>
          <w:sz w:val="32"/>
          <w:szCs w:val="32"/>
        </w:rPr>
        <w:t>.杂质分析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若之前未在</w:t>
      </w:r>
      <w:r>
        <w:rPr>
          <w:rFonts w:eastAsia="仿宋_GB2312" w:hint="eastAsia"/>
          <w:color w:val="000000"/>
          <w:sz w:val="32"/>
          <w:szCs w:val="32"/>
        </w:rPr>
        <w:t>原液</w:t>
      </w:r>
      <w:r>
        <w:rPr>
          <w:rFonts w:eastAsia="仿宋_GB2312" w:hint="eastAsia"/>
          <w:color w:val="000000"/>
          <w:sz w:val="32"/>
          <w:szCs w:val="32"/>
        </w:rPr>
        <w:t>/</w:t>
      </w:r>
      <w:r>
        <w:rPr>
          <w:rFonts w:eastAsia="仿宋_GB2312" w:hint="eastAsia"/>
          <w:color w:val="000000"/>
          <w:sz w:val="32"/>
          <w:szCs w:val="32"/>
        </w:rPr>
        <w:t>原料药的“杂质和有关物质”中</w:t>
      </w:r>
      <w:r w:rsidRPr="005E3C36">
        <w:rPr>
          <w:rFonts w:eastAsia="仿宋_GB2312"/>
          <w:color w:val="000000"/>
          <w:sz w:val="32"/>
          <w:szCs w:val="32"/>
        </w:rPr>
        <w:t>提</w:t>
      </w:r>
      <w:r w:rsidRPr="005E3C36">
        <w:rPr>
          <w:rFonts w:ascii="仿宋_GB2312" w:eastAsia="仿宋_GB2312" w:hAnsi="仿宋" w:hint="eastAsia"/>
          <w:color w:val="000000"/>
          <w:sz w:val="32"/>
          <w:szCs w:val="32"/>
        </w:rPr>
        <w:t>供，应提供关于杂质研究的信息。</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6</w:t>
      </w:r>
      <w:r w:rsidRPr="005E3C36">
        <w:rPr>
          <w:rFonts w:ascii="仿宋_GB2312" w:eastAsia="仿宋_GB2312" w:hAnsi="仿宋" w:hint="eastAsia"/>
          <w:color w:val="000000"/>
          <w:sz w:val="32"/>
          <w:szCs w:val="32"/>
        </w:rPr>
        <w:t>.</w:t>
      </w:r>
      <w:r>
        <w:rPr>
          <w:rFonts w:ascii="仿宋_GB2312" w:eastAsia="仿宋_GB2312" w:hAnsi="仿宋" w:hint="eastAsia"/>
          <w:color w:val="000000"/>
          <w:sz w:val="32"/>
          <w:szCs w:val="32"/>
        </w:rPr>
        <w:t>药品</w:t>
      </w:r>
      <w:r w:rsidRPr="005E3C36">
        <w:rPr>
          <w:rFonts w:ascii="仿宋_GB2312" w:eastAsia="仿宋_GB2312" w:hAnsi="仿宋" w:hint="eastAsia"/>
          <w:color w:val="000000"/>
          <w:sz w:val="32"/>
          <w:szCs w:val="32"/>
        </w:rPr>
        <w:t>标准制定依据</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如</w:t>
      </w:r>
      <w:r>
        <w:rPr>
          <w:rFonts w:ascii="仿宋_GB2312" w:eastAsia="仿宋_GB2312" w:hAnsi="仿宋" w:hint="eastAsia"/>
          <w:color w:val="000000"/>
          <w:sz w:val="32"/>
          <w:szCs w:val="32"/>
        </w:rPr>
        <w:t>药品</w:t>
      </w:r>
      <w:r w:rsidRPr="005E3C36">
        <w:rPr>
          <w:rFonts w:ascii="仿宋_GB2312" w:eastAsia="仿宋_GB2312" w:hAnsi="仿宋" w:hint="eastAsia"/>
          <w:color w:val="000000"/>
          <w:sz w:val="32"/>
          <w:szCs w:val="32"/>
        </w:rPr>
        <w:t>标准有变更，应提供标准变更的依据。</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w:t>
      </w:r>
      <w:r>
        <w:rPr>
          <w:rFonts w:ascii="楷体_GB2312" w:eastAsia="楷体_GB2312" w:hAnsi="楷体" w:hint="eastAsia"/>
          <w:color w:val="000000"/>
          <w:sz w:val="32"/>
          <w:szCs w:val="32"/>
        </w:rPr>
        <w:t>五</w:t>
      </w:r>
      <w:r w:rsidRPr="005E3C36">
        <w:rPr>
          <w:rFonts w:ascii="楷体_GB2312" w:eastAsia="楷体_GB2312" w:hAnsi="楷体" w:hint="eastAsia"/>
          <w:color w:val="000000"/>
          <w:sz w:val="32"/>
          <w:szCs w:val="32"/>
        </w:rPr>
        <w:t>）对照品</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说明场地变更后对照品是否有变更，如有，应提供新对照品</w:t>
      </w:r>
      <w:r w:rsidRPr="005E3C36">
        <w:rPr>
          <w:rFonts w:ascii="仿宋_GB2312" w:eastAsia="仿宋_GB2312" w:hAnsi="仿宋" w:hint="eastAsia"/>
          <w:color w:val="000000"/>
          <w:sz w:val="32"/>
          <w:szCs w:val="32"/>
        </w:rPr>
        <w:lastRenderedPageBreak/>
        <w:t>的来源、制备、检定结果、标定过程、稳定性研究等研究资料及与变更前对照品的可比性研究资料。</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w:t>
      </w:r>
      <w:r>
        <w:rPr>
          <w:rFonts w:ascii="楷体_GB2312" w:eastAsia="楷体_GB2312" w:hAnsi="楷体" w:hint="eastAsia"/>
          <w:color w:val="000000"/>
          <w:sz w:val="32"/>
          <w:szCs w:val="32"/>
        </w:rPr>
        <w:t>六</w:t>
      </w:r>
      <w:r w:rsidRPr="005E3C36">
        <w:rPr>
          <w:rFonts w:ascii="楷体_GB2312" w:eastAsia="楷体_GB2312" w:hAnsi="楷体" w:hint="eastAsia"/>
          <w:color w:val="000000"/>
          <w:sz w:val="32"/>
          <w:szCs w:val="32"/>
        </w:rPr>
        <w:t>）包装系统</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列表说明场地变更前后成品的包装系统的来源、规格、材质和结构组成。如有变更，应提供依据和相容性研究资料。</w:t>
      </w:r>
    </w:p>
    <w:p w:rsidR="00D91007" w:rsidRPr="005E3C36" w:rsidRDefault="00D91007" w:rsidP="00D91007">
      <w:pPr>
        <w:spacing w:line="590" w:lineRule="exact"/>
        <w:ind w:firstLineChars="200" w:firstLine="640"/>
        <w:rPr>
          <w:rFonts w:ascii="楷体_GB2312" w:eastAsia="楷体_GB2312" w:hAnsi="楷体"/>
          <w:color w:val="000000"/>
          <w:sz w:val="32"/>
          <w:szCs w:val="32"/>
        </w:rPr>
      </w:pPr>
      <w:r w:rsidRPr="005E3C36">
        <w:rPr>
          <w:rFonts w:ascii="楷体_GB2312" w:eastAsia="楷体_GB2312" w:hAnsi="楷体" w:hint="eastAsia"/>
          <w:color w:val="000000"/>
          <w:sz w:val="32"/>
          <w:szCs w:val="32"/>
        </w:rPr>
        <w:t>（</w:t>
      </w:r>
      <w:r>
        <w:rPr>
          <w:rFonts w:ascii="楷体_GB2312" w:eastAsia="楷体_GB2312" w:hAnsi="楷体" w:hint="eastAsia"/>
          <w:color w:val="000000"/>
          <w:sz w:val="32"/>
          <w:szCs w:val="32"/>
        </w:rPr>
        <w:t>七</w:t>
      </w:r>
      <w:r w:rsidRPr="005E3C36">
        <w:rPr>
          <w:rFonts w:ascii="楷体_GB2312" w:eastAsia="楷体_GB2312" w:hAnsi="楷体" w:hint="eastAsia"/>
          <w:color w:val="000000"/>
          <w:sz w:val="32"/>
          <w:szCs w:val="32"/>
        </w:rPr>
        <w:t>）稳定性</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sidRPr="005E3C36">
        <w:rPr>
          <w:rFonts w:ascii="仿宋_GB2312" w:eastAsia="仿宋_GB2312" w:hAnsi="仿宋" w:hint="eastAsia"/>
          <w:color w:val="000000"/>
          <w:sz w:val="32"/>
          <w:szCs w:val="32"/>
        </w:rPr>
        <w:t>.稳定性总结和结论</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w:t>
      </w:r>
      <w:r w:rsidRPr="005E3C36">
        <w:rPr>
          <w:rFonts w:eastAsia="仿宋_GB2312"/>
          <w:color w:val="000000"/>
          <w:sz w:val="32"/>
          <w:szCs w:val="32"/>
        </w:rPr>
        <w:t>1</w:t>
      </w:r>
      <w:r w:rsidRPr="005E3C36">
        <w:rPr>
          <w:rFonts w:ascii="仿宋_GB2312" w:eastAsia="仿宋_GB2312" w:hAnsi="仿宋" w:hint="eastAsia"/>
          <w:color w:val="000000"/>
          <w:sz w:val="32"/>
          <w:szCs w:val="32"/>
        </w:rPr>
        <w:t>）变更后产品的稳定性研究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根</w:t>
      </w:r>
      <w:r w:rsidRPr="005C0025">
        <w:rPr>
          <w:rFonts w:ascii="仿宋_GB2312" w:eastAsia="仿宋_GB2312" w:hAnsi="仿宋" w:hint="eastAsia"/>
          <w:color w:val="000000"/>
          <w:sz w:val="32"/>
          <w:szCs w:val="32"/>
        </w:rPr>
        <w:t>据稳定性方案开展稳定性研究，包括加速和长期稳定性研究。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w:t>
      </w:r>
      <w:r w:rsidRPr="005E3C36">
        <w:rPr>
          <w:rFonts w:eastAsia="仿宋_GB2312"/>
          <w:color w:val="000000"/>
          <w:sz w:val="32"/>
          <w:szCs w:val="32"/>
        </w:rPr>
        <w:t>2</w:t>
      </w:r>
      <w:r w:rsidRPr="005E3C36">
        <w:rPr>
          <w:rFonts w:ascii="仿宋_GB2312" w:eastAsia="仿宋_GB2312" w:hAnsi="仿宋" w:hint="eastAsia"/>
          <w:color w:val="000000"/>
          <w:sz w:val="32"/>
          <w:szCs w:val="32"/>
        </w:rPr>
        <w:t>）稳定性可比性研究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稳定性研究可比主要是指加速和/或强制降解稳定性研究中产品的降解模式、降解途径和降解速率可比。建议采用变更后生产场地生产的至少</w:t>
      </w:r>
      <w:r w:rsidRPr="005E3C36">
        <w:rPr>
          <w:rFonts w:eastAsia="仿宋_GB2312"/>
          <w:color w:val="000000"/>
          <w:sz w:val="32"/>
          <w:szCs w:val="32"/>
        </w:rPr>
        <w:t>3</w:t>
      </w:r>
      <w:r w:rsidRPr="005E3C36">
        <w:rPr>
          <w:rFonts w:ascii="仿宋_GB2312" w:eastAsia="仿宋_GB2312" w:hAnsi="仿宋" w:hint="eastAsia"/>
          <w:color w:val="000000"/>
          <w:sz w:val="32"/>
          <w:szCs w:val="32"/>
        </w:rPr>
        <w:t>批产品与变更前场地生产产品的历史数据进行可比性分析。</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.上市后稳定性方案和稳定性承诺</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提供更新的稳定性方案，承诺进行实时批准后稳定性研究，以确证制剂的有效期/放置时间。承诺报告长期稳定性研究中出现的不合格情况。</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3</w:t>
      </w:r>
      <w:r w:rsidRPr="005E3C36">
        <w:rPr>
          <w:rFonts w:ascii="仿宋_GB2312" w:eastAsia="仿宋_GB2312" w:hAnsi="仿宋" w:hint="eastAsia"/>
          <w:color w:val="000000"/>
          <w:sz w:val="32"/>
          <w:szCs w:val="32"/>
        </w:rPr>
        <w:t>.稳定性数据</w:t>
      </w:r>
    </w:p>
    <w:p w:rsidR="00D91007" w:rsidRPr="006F46AD" w:rsidRDefault="00D91007" w:rsidP="00D91007">
      <w:pPr>
        <w:spacing w:line="590" w:lineRule="exact"/>
        <w:ind w:firstLineChars="200" w:firstLine="640"/>
        <w:rPr>
          <w:rFonts w:ascii="仿宋" w:eastAsia="仿宋" w:hAnsi="仿宋"/>
          <w:color w:val="000000"/>
          <w:sz w:val="32"/>
          <w:szCs w:val="32"/>
        </w:rPr>
      </w:pPr>
      <w:r w:rsidRPr="005E3C36">
        <w:rPr>
          <w:rFonts w:ascii="仿宋_GB2312" w:eastAsia="仿宋_GB2312" w:hAnsi="仿宋" w:hint="eastAsia"/>
          <w:color w:val="000000"/>
          <w:sz w:val="32"/>
          <w:szCs w:val="32"/>
        </w:rPr>
        <w:t>提供稳定性研究数据，应说明样品批号、生产日期、生产地点、批量、内包装材料等信息。</w:t>
      </w:r>
    </w:p>
    <w:p w:rsidR="00D91007" w:rsidRPr="006F46AD" w:rsidRDefault="00D91007" w:rsidP="00D91007">
      <w:pPr>
        <w:spacing w:line="590" w:lineRule="exact"/>
        <w:ind w:firstLineChars="200" w:firstLine="640"/>
        <w:rPr>
          <w:rFonts w:ascii="黑体" w:eastAsia="黑体" w:hAnsi="黑体"/>
          <w:color w:val="000000"/>
          <w:sz w:val="32"/>
          <w:szCs w:val="32"/>
        </w:rPr>
      </w:pPr>
      <w:r w:rsidRPr="006F46AD">
        <w:rPr>
          <w:rFonts w:ascii="黑体" w:eastAsia="黑体" w:hAnsi="黑体" w:hint="eastAsia"/>
          <w:color w:val="000000"/>
          <w:sz w:val="32"/>
          <w:szCs w:val="32"/>
        </w:rPr>
        <w:lastRenderedPageBreak/>
        <w:t>三、附录</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
          <w:color w:val="000000"/>
          <w:sz w:val="32"/>
          <w:szCs w:val="32"/>
        </w:rPr>
        <w:t>1</w:t>
      </w:r>
      <w:r w:rsidRPr="006F46AD">
        <w:rPr>
          <w:rFonts w:ascii="仿宋" w:eastAsia="仿宋" w:hAnsi="仿宋"/>
          <w:color w:val="000000"/>
          <w:sz w:val="32"/>
          <w:szCs w:val="32"/>
        </w:rPr>
        <w:t>.</w:t>
      </w:r>
      <w:r w:rsidRPr="005E3C36">
        <w:rPr>
          <w:rFonts w:ascii="仿宋_GB2312" w:eastAsia="仿宋_GB2312" w:hAnsi="仿宋" w:hint="eastAsia"/>
          <w:color w:val="000000"/>
          <w:sz w:val="32"/>
          <w:szCs w:val="32"/>
        </w:rPr>
        <w:t>设施和设备</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列表提供场地变更前后主要和特殊设备的变化情况，包括生产厂、型号、关键技术参数、操作原理、正常的批量范围、用于的工艺步骤等。</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.外源因子安全性评价</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提供关于外源因子潜在污染的风险评估信息。</w:t>
      </w:r>
    </w:p>
    <w:p w:rsidR="00D91007" w:rsidRPr="006F46AD" w:rsidRDefault="00D91007" w:rsidP="00D91007">
      <w:pPr>
        <w:spacing w:line="590" w:lineRule="exact"/>
        <w:ind w:firstLineChars="200" w:firstLine="640"/>
        <w:rPr>
          <w:rFonts w:ascii="仿宋" w:eastAsia="仿宋" w:hAnsi="仿宋"/>
          <w:color w:val="000000"/>
          <w:sz w:val="32"/>
          <w:szCs w:val="32"/>
        </w:rPr>
      </w:pPr>
      <w:r w:rsidRPr="005E3C36">
        <w:rPr>
          <w:rFonts w:eastAsia="仿宋_GB2312"/>
          <w:color w:val="000000"/>
          <w:sz w:val="32"/>
          <w:szCs w:val="32"/>
        </w:rPr>
        <w:t>3</w:t>
      </w:r>
      <w:r w:rsidRPr="005E3C36">
        <w:rPr>
          <w:rFonts w:ascii="仿宋_GB2312" w:eastAsia="仿宋_GB2312" w:hAnsi="仿宋" w:hint="eastAsia"/>
          <w:color w:val="000000"/>
          <w:sz w:val="32"/>
          <w:szCs w:val="32"/>
        </w:rPr>
        <w:t>.辅料</w:t>
      </w:r>
    </w:p>
    <w:p w:rsidR="00D91007" w:rsidRPr="006F46AD" w:rsidRDefault="00D91007" w:rsidP="00D91007">
      <w:pPr>
        <w:spacing w:line="590" w:lineRule="exact"/>
        <w:ind w:firstLineChars="200" w:firstLine="640"/>
        <w:rPr>
          <w:rFonts w:ascii="黑体" w:eastAsia="黑体" w:hAnsi="黑体"/>
          <w:color w:val="000000"/>
          <w:sz w:val="32"/>
          <w:szCs w:val="32"/>
        </w:rPr>
      </w:pPr>
      <w:r w:rsidRPr="006F46AD">
        <w:rPr>
          <w:rFonts w:ascii="黑体" w:eastAsia="黑体" w:hAnsi="黑体" w:hint="eastAsia"/>
          <w:color w:val="000000"/>
          <w:sz w:val="32"/>
          <w:szCs w:val="32"/>
        </w:rPr>
        <w:t>四、其他文件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1</w:t>
      </w:r>
      <w:r w:rsidRPr="005E3C36">
        <w:rPr>
          <w:rFonts w:ascii="仿宋_GB2312" w:eastAsia="仿宋_GB2312" w:hAnsi="仿宋" w:hint="eastAsia"/>
          <w:color w:val="000000"/>
          <w:sz w:val="32"/>
          <w:szCs w:val="32"/>
        </w:rPr>
        <w:t>.工艺验证报告</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提供场地变更后工艺验证报告。</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2</w:t>
      </w:r>
      <w:r w:rsidRPr="005E3C36">
        <w:rPr>
          <w:rFonts w:ascii="仿宋_GB2312" w:eastAsia="仿宋_GB2312" w:hAnsi="仿宋" w:hint="eastAsia"/>
          <w:color w:val="000000"/>
          <w:sz w:val="32"/>
          <w:szCs w:val="32"/>
        </w:rPr>
        <w:t>.批生产记录</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提供场地变更后连续三批商业化规模生产的批生产记录复印件。</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3</w:t>
      </w:r>
      <w:r w:rsidRPr="005E3C36">
        <w:rPr>
          <w:rFonts w:ascii="仿宋_GB2312" w:eastAsia="仿宋_GB2312" w:hAnsi="仿宋" w:hint="eastAsia"/>
          <w:color w:val="000000"/>
          <w:sz w:val="32"/>
          <w:szCs w:val="32"/>
        </w:rPr>
        <w:t>.方法学验证报告</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如检验方法有变更，需提供方法学验证报告。</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4</w:t>
      </w:r>
      <w:r w:rsidRPr="005E3C36">
        <w:rPr>
          <w:rFonts w:ascii="仿宋_GB2312" w:eastAsia="仿宋_GB2312" w:hAnsi="仿宋" w:hint="eastAsia"/>
          <w:color w:val="000000"/>
          <w:sz w:val="32"/>
          <w:szCs w:val="32"/>
        </w:rPr>
        <w:t>.批检验记录</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提供场地变更后商业化规模生产三批样品的批检验记录和检定报告复印件（含相应的图谱）。</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5</w:t>
      </w:r>
      <w:r w:rsidRPr="005E3C36">
        <w:rPr>
          <w:rFonts w:ascii="仿宋_GB2312" w:eastAsia="仿宋_GB2312" w:hAnsi="仿宋" w:hint="eastAsia"/>
          <w:color w:val="000000"/>
          <w:sz w:val="32"/>
          <w:szCs w:val="32"/>
        </w:rPr>
        <w:t>.制造和检定规程草案</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ascii="仿宋_GB2312" w:eastAsia="仿宋_GB2312" w:hAnsi="仿宋" w:hint="eastAsia"/>
          <w:color w:val="000000"/>
          <w:sz w:val="32"/>
          <w:szCs w:val="32"/>
        </w:rPr>
        <w:t>提供符合药典基本格式、内容的制造和检定规程及制检规程修订说明。</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lastRenderedPageBreak/>
        <w:t>6</w:t>
      </w:r>
      <w:r w:rsidRPr="005E3C36">
        <w:rPr>
          <w:rFonts w:ascii="仿宋_GB2312" w:eastAsia="仿宋_GB2312" w:hAnsi="仿宋" w:hint="eastAsia"/>
          <w:color w:val="000000"/>
          <w:sz w:val="32"/>
          <w:szCs w:val="32"/>
        </w:rPr>
        <w:t>.对照品的相关资料</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7</w:t>
      </w:r>
      <w:r w:rsidRPr="005E3C36">
        <w:rPr>
          <w:rFonts w:ascii="仿宋_GB2312" w:eastAsia="仿宋_GB2312" w:hAnsi="仿宋" w:hint="eastAsia"/>
          <w:color w:val="000000"/>
          <w:sz w:val="32"/>
          <w:szCs w:val="32"/>
        </w:rPr>
        <w:t>.包装系统检验报告</w:t>
      </w:r>
    </w:p>
    <w:p w:rsidR="00D91007" w:rsidRPr="005E3C36" w:rsidRDefault="00D91007" w:rsidP="00D91007">
      <w:pPr>
        <w:spacing w:line="590" w:lineRule="exact"/>
        <w:ind w:firstLineChars="200" w:firstLine="640"/>
        <w:rPr>
          <w:rFonts w:ascii="仿宋_GB2312" w:eastAsia="仿宋_GB2312" w:hAnsi="仿宋"/>
          <w:color w:val="000000"/>
          <w:sz w:val="32"/>
          <w:szCs w:val="32"/>
        </w:rPr>
      </w:pPr>
      <w:r w:rsidRPr="005E3C36">
        <w:rPr>
          <w:rFonts w:eastAsia="仿宋_GB2312"/>
          <w:color w:val="000000"/>
          <w:sz w:val="32"/>
          <w:szCs w:val="32"/>
        </w:rPr>
        <w:t>8</w:t>
      </w:r>
      <w:r w:rsidRPr="005E3C36">
        <w:rPr>
          <w:rFonts w:ascii="仿宋_GB2312" w:eastAsia="仿宋_GB2312" w:hAnsi="仿宋" w:hint="eastAsia"/>
          <w:color w:val="000000"/>
          <w:sz w:val="32"/>
          <w:szCs w:val="32"/>
        </w:rPr>
        <w:t>.图谱</w:t>
      </w:r>
    </w:p>
    <w:p w:rsidR="00D91007" w:rsidRPr="005E3C36" w:rsidRDefault="00D91007" w:rsidP="00D91007">
      <w:pPr>
        <w:spacing w:line="590" w:lineRule="exact"/>
        <w:ind w:firstLineChars="200" w:firstLine="640"/>
        <w:rPr>
          <w:rFonts w:ascii="仿宋_GB2312" w:eastAsia="仿宋_GB2312"/>
          <w:color w:val="000000"/>
          <w:sz w:val="32"/>
          <w:szCs w:val="32"/>
        </w:rPr>
      </w:pPr>
      <w:r w:rsidRPr="005E3C36">
        <w:rPr>
          <w:rFonts w:eastAsia="仿宋_GB2312"/>
          <w:color w:val="000000"/>
          <w:sz w:val="32"/>
          <w:szCs w:val="32"/>
        </w:rPr>
        <w:t>9</w:t>
      </w:r>
      <w:r w:rsidRPr="005E3C36">
        <w:rPr>
          <w:rFonts w:ascii="仿宋_GB2312" w:eastAsia="仿宋_GB2312" w:hAnsi="仿宋" w:hint="eastAsia"/>
          <w:color w:val="000000"/>
          <w:sz w:val="32"/>
          <w:szCs w:val="32"/>
        </w:rPr>
        <w:t>.其他</w:t>
      </w:r>
    </w:p>
    <w:p w:rsidR="00D91007" w:rsidRPr="00A43D9E" w:rsidRDefault="00D91007" w:rsidP="0010194D">
      <w:pPr>
        <w:spacing w:line="590" w:lineRule="exact"/>
        <w:ind w:firstLineChars="200" w:firstLine="640"/>
        <w:rPr>
          <w:rFonts w:eastAsia="仿宋_GB2312"/>
          <w:sz w:val="32"/>
          <w:szCs w:val="32"/>
        </w:rPr>
      </w:pPr>
      <w:r w:rsidRPr="006F46AD">
        <w:rPr>
          <w:rFonts w:ascii="黑体" w:eastAsia="黑体" w:hAnsi="黑体" w:hint="eastAsia"/>
          <w:color w:val="000000"/>
          <w:sz w:val="32"/>
          <w:szCs w:val="32"/>
        </w:rPr>
        <w:t>五、参考文献</w:t>
      </w:r>
    </w:p>
    <w:p w:rsidR="00487005" w:rsidRPr="00D91007" w:rsidRDefault="00487005">
      <w:bookmarkStart w:id="1" w:name="_GoBack"/>
      <w:bookmarkEnd w:id="1"/>
    </w:p>
    <w:sectPr w:rsidR="00487005" w:rsidRPr="00D91007" w:rsidSect="00A43D9E">
      <w:footerReference w:type="even" r:id="rId7"/>
      <w:footerReference w:type="default" r:id="rId8"/>
      <w:pgSz w:w="11906" w:h="16838" w:code="9"/>
      <w:pgMar w:top="1928" w:right="1531" w:bottom="1814" w:left="1531" w:header="851" w:footer="1247"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85B" w:rsidRDefault="0092785B" w:rsidP="00D91007">
      <w:r>
        <w:separator/>
      </w:r>
    </w:p>
  </w:endnote>
  <w:endnote w:type="continuationSeparator" w:id="1">
    <w:p w:rsidR="0092785B" w:rsidRDefault="0092785B" w:rsidP="00D9100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方正小标宋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4F" w:rsidRPr="00A43D9E" w:rsidRDefault="00EB43C2">
    <w:pPr>
      <w:pStyle w:val="a4"/>
      <w:rPr>
        <w:sz w:val="28"/>
        <w:szCs w:val="28"/>
      </w:rPr>
    </w:pPr>
    <w:r w:rsidRPr="00A43D9E">
      <w:rPr>
        <w:rFonts w:hint="eastAsia"/>
        <w:color w:val="FFFFFF"/>
        <w:sz w:val="28"/>
        <w:szCs w:val="28"/>
      </w:rPr>
      <w:t>—</w:t>
    </w:r>
    <w:r w:rsidRPr="00A43D9E">
      <w:rPr>
        <w:rFonts w:hint="eastAsia"/>
        <w:sz w:val="28"/>
        <w:szCs w:val="28"/>
      </w:rPr>
      <w:t>—</w:t>
    </w:r>
    <w:r w:rsidR="00FE31B4" w:rsidRPr="00A43D9E">
      <w:rPr>
        <w:sz w:val="28"/>
        <w:szCs w:val="28"/>
      </w:rPr>
      <w:fldChar w:fldCharType="begin"/>
    </w:r>
    <w:r w:rsidRPr="00A43D9E">
      <w:rPr>
        <w:sz w:val="28"/>
        <w:szCs w:val="28"/>
      </w:rPr>
      <w:instrText>PAGE   \* MERGEFORMAT</w:instrText>
    </w:r>
    <w:r w:rsidR="00FE31B4" w:rsidRPr="00A43D9E">
      <w:rPr>
        <w:sz w:val="28"/>
        <w:szCs w:val="28"/>
      </w:rPr>
      <w:fldChar w:fldCharType="separate"/>
    </w:r>
    <w:r w:rsidRPr="00037676">
      <w:rPr>
        <w:noProof/>
        <w:sz w:val="28"/>
        <w:szCs w:val="28"/>
        <w:lang w:val="zh-CN"/>
      </w:rPr>
      <w:t>2</w:t>
    </w:r>
    <w:r w:rsidR="00FE31B4" w:rsidRPr="00A43D9E">
      <w:rPr>
        <w:sz w:val="28"/>
        <w:szCs w:val="28"/>
      </w:rPr>
      <w:fldChar w:fldCharType="end"/>
    </w:r>
    <w:r w:rsidRPr="00430DE5">
      <w:rPr>
        <w:rFonts w:hint="eastAsia"/>
        <w:sz w:val="28"/>
        <w:szCs w:val="28"/>
      </w:rPr>
      <w:t>—</w:t>
    </w:r>
  </w:p>
  <w:p w:rsidR="005C4A4F" w:rsidRDefault="0092785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4F" w:rsidRPr="00A43D9E" w:rsidRDefault="00EB43C2" w:rsidP="00A43D9E">
    <w:pPr>
      <w:pStyle w:val="a4"/>
      <w:wordWrap w:val="0"/>
      <w:jc w:val="right"/>
      <w:rPr>
        <w:sz w:val="28"/>
        <w:szCs w:val="28"/>
      </w:rPr>
    </w:pPr>
    <w:r w:rsidRPr="00A43D9E">
      <w:rPr>
        <w:rFonts w:hint="eastAsia"/>
        <w:sz w:val="28"/>
        <w:szCs w:val="28"/>
      </w:rPr>
      <w:t>—</w:t>
    </w:r>
    <w:r w:rsidR="00FE31B4" w:rsidRPr="00A43D9E">
      <w:rPr>
        <w:sz w:val="28"/>
        <w:szCs w:val="28"/>
      </w:rPr>
      <w:fldChar w:fldCharType="begin"/>
    </w:r>
    <w:r w:rsidRPr="00A43D9E">
      <w:rPr>
        <w:sz w:val="28"/>
        <w:szCs w:val="28"/>
      </w:rPr>
      <w:instrText>PAGE   \* MERGEFORMAT</w:instrText>
    </w:r>
    <w:r w:rsidR="00FE31B4" w:rsidRPr="00A43D9E">
      <w:rPr>
        <w:sz w:val="28"/>
        <w:szCs w:val="28"/>
      </w:rPr>
      <w:fldChar w:fldCharType="separate"/>
    </w:r>
    <w:r w:rsidR="0010194D" w:rsidRPr="0010194D">
      <w:rPr>
        <w:noProof/>
        <w:sz w:val="28"/>
        <w:szCs w:val="28"/>
        <w:lang w:val="zh-CN"/>
      </w:rPr>
      <w:t>51</w:t>
    </w:r>
    <w:r w:rsidR="00FE31B4" w:rsidRPr="00A43D9E">
      <w:rPr>
        <w:sz w:val="28"/>
        <w:szCs w:val="28"/>
      </w:rPr>
      <w:fldChar w:fldCharType="end"/>
    </w:r>
    <w:r w:rsidRPr="00A43D9E">
      <w:rPr>
        <w:rFonts w:hint="eastAsia"/>
        <w:sz w:val="28"/>
        <w:szCs w:val="28"/>
      </w:rPr>
      <w:t>—</w:t>
    </w:r>
    <w:r w:rsidRPr="00A43D9E">
      <w:rPr>
        <w:rFonts w:hint="eastAsia"/>
        <w:color w:val="FFFFFF"/>
        <w:sz w:val="28"/>
        <w:szCs w:val="28"/>
      </w:rPr>
      <w:t>—</w:t>
    </w:r>
  </w:p>
  <w:p w:rsidR="005C4A4F" w:rsidRDefault="0092785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85B" w:rsidRDefault="0092785B" w:rsidP="00D91007">
      <w:r>
        <w:separator/>
      </w:r>
    </w:p>
  </w:footnote>
  <w:footnote w:type="continuationSeparator" w:id="1">
    <w:p w:rsidR="0092785B" w:rsidRDefault="0092785B" w:rsidP="00D91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242"/>
    <w:multiLevelType w:val="hybridMultilevel"/>
    <w:tmpl w:val="CD5AA6B2"/>
    <w:lvl w:ilvl="0" w:tplc="2B0E3C9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3C5171E"/>
    <w:multiLevelType w:val="hybridMultilevel"/>
    <w:tmpl w:val="F782EEE8"/>
    <w:lvl w:ilvl="0" w:tplc="7062D19C">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20615593"/>
    <w:multiLevelType w:val="hybridMultilevel"/>
    <w:tmpl w:val="CD024A86"/>
    <w:lvl w:ilvl="0" w:tplc="9B78D7AE">
      <w:start w:val="1"/>
      <w:numFmt w:val="decimal"/>
      <w:lvlText w:val="%1、"/>
      <w:lvlJc w:val="left"/>
      <w:pPr>
        <w:ind w:left="1360" w:hanging="720"/>
      </w:pPr>
      <w:rPr>
        <w:rFonts w:ascii="宋体" w:eastAsia="宋体" w:hAnsi="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187463E"/>
    <w:multiLevelType w:val="hybridMultilevel"/>
    <w:tmpl w:val="D8280290"/>
    <w:lvl w:ilvl="0" w:tplc="C9380ED8">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2FD5C44"/>
    <w:multiLevelType w:val="hybridMultilevel"/>
    <w:tmpl w:val="63701AE8"/>
    <w:lvl w:ilvl="0" w:tplc="CD3E7F3A">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62E10CA3"/>
    <w:multiLevelType w:val="hybridMultilevel"/>
    <w:tmpl w:val="31C249EC"/>
    <w:lvl w:ilvl="0" w:tplc="88DAB1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308518D"/>
    <w:multiLevelType w:val="hybridMultilevel"/>
    <w:tmpl w:val="9A3C7654"/>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74263034"/>
    <w:multiLevelType w:val="hybridMultilevel"/>
    <w:tmpl w:val="16307962"/>
    <w:lvl w:ilvl="0" w:tplc="2F14662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7E9910B4"/>
    <w:multiLevelType w:val="hybridMultilevel"/>
    <w:tmpl w:val="C5EC799A"/>
    <w:lvl w:ilvl="0" w:tplc="F104ACDA">
      <w:start w:val="1"/>
      <w:numFmt w:val="japaneseCounting"/>
      <w:lvlText w:val="%1、"/>
      <w:lvlJc w:val="left"/>
      <w:pPr>
        <w:ind w:left="1271"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5"/>
  </w:num>
  <w:num w:numId="3">
    <w:abstractNumId w:val="0"/>
  </w:num>
  <w:num w:numId="4">
    <w:abstractNumId w:val="2"/>
  </w:num>
  <w:num w:numId="5">
    <w:abstractNumId w:val="3"/>
  </w:num>
  <w:num w:numId="6">
    <w:abstractNumId w:val="4"/>
  </w:num>
  <w:num w:numId="7">
    <w:abstractNumId w:val="7"/>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20E6"/>
    <w:rsid w:val="0010194D"/>
    <w:rsid w:val="00487005"/>
    <w:rsid w:val="005A3BB3"/>
    <w:rsid w:val="0092785B"/>
    <w:rsid w:val="009420E6"/>
    <w:rsid w:val="00AB67F8"/>
    <w:rsid w:val="00D91007"/>
    <w:rsid w:val="00EB43C2"/>
    <w:rsid w:val="00FE31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007"/>
    <w:pPr>
      <w:widowControl w:val="0"/>
      <w:jc w:val="both"/>
    </w:pPr>
    <w:rPr>
      <w:rFonts w:ascii="Times New Roman" w:eastAsia="宋体" w:hAnsi="Times New Roman" w:cs="Times New Roman"/>
      <w:szCs w:val="24"/>
    </w:rPr>
  </w:style>
  <w:style w:type="paragraph" w:styleId="4">
    <w:name w:val="heading 4"/>
    <w:basedOn w:val="a"/>
    <w:next w:val="a"/>
    <w:link w:val="4Char"/>
    <w:uiPriority w:val="9"/>
    <w:unhideWhenUsed/>
    <w:qFormat/>
    <w:rsid w:val="00D91007"/>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910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1007"/>
    <w:rPr>
      <w:sz w:val="18"/>
      <w:szCs w:val="18"/>
    </w:rPr>
  </w:style>
  <w:style w:type="paragraph" w:styleId="a4">
    <w:name w:val="footer"/>
    <w:basedOn w:val="a"/>
    <w:link w:val="Char0"/>
    <w:uiPriority w:val="99"/>
    <w:unhideWhenUsed/>
    <w:rsid w:val="00D91007"/>
    <w:pPr>
      <w:tabs>
        <w:tab w:val="center" w:pos="4153"/>
        <w:tab w:val="right" w:pos="8306"/>
      </w:tabs>
      <w:snapToGrid w:val="0"/>
      <w:jc w:val="left"/>
    </w:pPr>
    <w:rPr>
      <w:sz w:val="18"/>
      <w:szCs w:val="18"/>
    </w:rPr>
  </w:style>
  <w:style w:type="character" w:customStyle="1" w:styleId="Char0">
    <w:name w:val="页脚 Char"/>
    <w:basedOn w:val="a0"/>
    <w:link w:val="a4"/>
    <w:uiPriority w:val="99"/>
    <w:rsid w:val="00D91007"/>
    <w:rPr>
      <w:sz w:val="18"/>
      <w:szCs w:val="18"/>
    </w:rPr>
  </w:style>
  <w:style w:type="character" w:customStyle="1" w:styleId="4Char">
    <w:name w:val="标题 4 Char"/>
    <w:basedOn w:val="a0"/>
    <w:link w:val="4"/>
    <w:uiPriority w:val="9"/>
    <w:rsid w:val="00D91007"/>
    <w:rPr>
      <w:rFonts w:ascii="Cambria" w:eastAsia="宋体" w:hAnsi="Cambria" w:cs="Times New Roman"/>
      <w:b/>
      <w:bCs/>
      <w:sz w:val="28"/>
      <w:szCs w:val="28"/>
    </w:rPr>
  </w:style>
  <w:style w:type="character" w:styleId="a5">
    <w:name w:val="page number"/>
    <w:basedOn w:val="a0"/>
    <w:rsid w:val="00D91007"/>
  </w:style>
  <w:style w:type="paragraph" w:styleId="a6">
    <w:name w:val="Document Map"/>
    <w:basedOn w:val="a"/>
    <w:link w:val="Char1"/>
    <w:uiPriority w:val="99"/>
    <w:semiHidden/>
    <w:rsid w:val="00D91007"/>
    <w:pPr>
      <w:shd w:val="clear" w:color="auto" w:fill="000080"/>
    </w:pPr>
  </w:style>
  <w:style w:type="character" w:customStyle="1" w:styleId="Char1">
    <w:name w:val="文档结构图 Char"/>
    <w:basedOn w:val="a0"/>
    <w:link w:val="a6"/>
    <w:uiPriority w:val="99"/>
    <w:semiHidden/>
    <w:rsid w:val="00D91007"/>
    <w:rPr>
      <w:rFonts w:ascii="Times New Roman" w:eastAsia="宋体" w:hAnsi="Times New Roman" w:cs="Times New Roman"/>
      <w:szCs w:val="24"/>
      <w:shd w:val="clear" w:color="auto" w:fill="000080"/>
    </w:rPr>
  </w:style>
  <w:style w:type="paragraph" w:styleId="a7">
    <w:name w:val="Balloon Text"/>
    <w:basedOn w:val="a"/>
    <w:link w:val="Char2"/>
    <w:rsid w:val="00D91007"/>
    <w:rPr>
      <w:sz w:val="18"/>
      <w:szCs w:val="18"/>
    </w:rPr>
  </w:style>
  <w:style w:type="character" w:customStyle="1" w:styleId="Char2">
    <w:name w:val="批注框文本 Char"/>
    <w:basedOn w:val="a0"/>
    <w:link w:val="a7"/>
    <w:rsid w:val="00D91007"/>
    <w:rPr>
      <w:rFonts w:ascii="Times New Roman" w:eastAsia="宋体" w:hAnsi="Times New Roman" w:cs="Times New Roman"/>
      <w:sz w:val="18"/>
      <w:szCs w:val="18"/>
    </w:rPr>
  </w:style>
  <w:style w:type="character" w:styleId="a8">
    <w:name w:val="Hyperlink"/>
    <w:rsid w:val="00D91007"/>
    <w:rPr>
      <w:color w:val="0000FF"/>
      <w:u w:val="single"/>
    </w:rPr>
  </w:style>
  <w:style w:type="paragraph" w:styleId="a9">
    <w:name w:val="List Paragraph"/>
    <w:basedOn w:val="a"/>
    <w:uiPriority w:val="34"/>
    <w:qFormat/>
    <w:rsid w:val="00D91007"/>
    <w:pPr>
      <w:ind w:firstLineChars="200" w:firstLine="420"/>
    </w:pPr>
    <w:rPr>
      <w:rFonts w:ascii="Calibri" w:hAnsi="Calibri"/>
      <w:szCs w:val="22"/>
    </w:rPr>
  </w:style>
  <w:style w:type="character" w:styleId="aa">
    <w:name w:val="annotation reference"/>
    <w:uiPriority w:val="99"/>
    <w:unhideWhenUsed/>
    <w:rsid w:val="00D91007"/>
    <w:rPr>
      <w:sz w:val="21"/>
      <w:szCs w:val="21"/>
    </w:rPr>
  </w:style>
  <w:style w:type="paragraph" w:styleId="ab">
    <w:name w:val="annotation text"/>
    <w:basedOn w:val="a"/>
    <w:link w:val="Char3"/>
    <w:uiPriority w:val="99"/>
    <w:unhideWhenUsed/>
    <w:rsid w:val="00D91007"/>
    <w:pPr>
      <w:jc w:val="left"/>
    </w:pPr>
    <w:rPr>
      <w:rFonts w:ascii="Calibri" w:hAnsi="Calibri"/>
      <w:szCs w:val="22"/>
    </w:rPr>
  </w:style>
  <w:style w:type="character" w:customStyle="1" w:styleId="Char3">
    <w:name w:val="批注文字 Char"/>
    <w:basedOn w:val="a0"/>
    <w:link w:val="ab"/>
    <w:uiPriority w:val="99"/>
    <w:rsid w:val="00D91007"/>
    <w:rPr>
      <w:rFonts w:ascii="Calibri" w:eastAsia="宋体" w:hAnsi="Calibri" w:cs="Times New Roman"/>
    </w:rPr>
  </w:style>
  <w:style w:type="paragraph" w:styleId="ac">
    <w:name w:val="annotation subject"/>
    <w:basedOn w:val="ab"/>
    <w:next w:val="ab"/>
    <w:link w:val="Char4"/>
    <w:uiPriority w:val="99"/>
    <w:unhideWhenUsed/>
    <w:rsid w:val="00D91007"/>
    <w:rPr>
      <w:b/>
      <w:bCs/>
    </w:rPr>
  </w:style>
  <w:style w:type="character" w:customStyle="1" w:styleId="Char4">
    <w:name w:val="批注主题 Char"/>
    <w:basedOn w:val="Char3"/>
    <w:link w:val="ac"/>
    <w:uiPriority w:val="99"/>
    <w:rsid w:val="00D91007"/>
    <w:rPr>
      <w:rFonts w:ascii="Calibri" w:eastAsia="宋体" w:hAnsi="Calibri" w:cs="Times New Roman"/>
      <w:b/>
      <w:bCs/>
    </w:rPr>
  </w:style>
  <w:style w:type="paragraph" w:customStyle="1" w:styleId="Default">
    <w:name w:val="Default"/>
    <w:rsid w:val="00D91007"/>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d">
    <w:name w:val="footnote text"/>
    <w:basedOn w:val="a"/>
    <w:link w:val="Char5"/>
    <w:uiPriority w:val="99"/>
    <w:unhideWhenUsed/>
    <w:rsid w:val="00D91007"/>
    <w:pPr>
      <w:snapToGrid w:val="0"/>
      <w:jc w:val="left"/>
    </w:pPr>
    <w:rPr>
      <w:rFonts w:ascii="Calibri" w:hAnsi="Calibri"/>
      <w:sz w:val="18"/>
      <w:szCs w:val="18"/>
    </w:rPr>
  </w:style>
  <w:style w:type="character" w:customStyle="1" w:styleId="Char5">
    <w:name w:val="脚注文本 Char"/>
    <w:basedOn w:val="a0"/>
    <w:link w:val="ad"/>
    <w:uiPriority w:val="99"/>
    <w:rsid w:val="00D91007"/>
    <w:rPr>
      <w:rFonts w:ascii="Calibri" w:eastAsia="宋体" w:hAnsi="Calibri" w:cs="Times New Roman"/>
      <w:sz w:val="18"/>
      <w:szCs w:val="18"/>
    </w:rPr>
  </w:style>
  <w:style w:type="character" w:styleId="ae">
    <w:name w:val="footnote reference"/>
    <w:uiPriority w:val="99"/>
    <w:unhideWhenUsed/>
    <w:rsid w:val="00D91007"/>
    <w:rPr>
      <w:vertAlign w:val="superscript"/>
    </w:rPr>
  </w:style>
  <w:style w:type="table" w:customStyle="1" w:styleId="TableNormal">
    <w:name w:val="Table Normal"/>
    <w:rsid w:val="00D9100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table" w:styleId="af">
    <w:name w:val="Table Grid"/>
    <w:basedOn w:val="a1"/>
    <w:uiPriority w:val="59"/>
    <w:rsid w:val="00D91007"/>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结束语 Char"/>
    <w:link w:val="af0"/>
    <w:rsid w:val="00D91007"/>
    <w:rPr>
      <w:rFonts w:eastAsia="仿宋_GB2312"/>
      <w:sz w:val="32"/>
    </w:rPr>
  </w:style>
  <w:style w:type="paragraph" w:styleId="af0">
    <w:name w:val="Closing"/>
    <w:basedOn w:val="a"/>
    <w:link w:val="Char6"/>
    <w:unhideWhenUsed/>
    <w:rsid w:val="00D91007"/>
    <w:pPr>
      <w:widowControl/>
      <w:ind w:leftChars="2100" w:left="100"/>
      <w:jc w:val="left"/>
    </w:pPr>
    <w:rPr>
      <w:rFonts w:asciiTheme="minorHAnsi" w:eastAsia="仿宋_GB2312" w:hAnsiTheme="minorHAnsi" w:cstheme="minorBidi"/>
      <w:sz w:val="32"/>
      <w:szCs w:val="22"/>
    </w:rPr>
  </w:style>
  <w:style w:type="character" w:customStyle="1" w:styleId="Char10">
    <w:name w:val="结束语 Char1"/>
    <w:basedOn w:val="a0"/>
    <w:uiPriority w:val="99"/>
    <w:rsid w:val="00D91007"/>
    <w:rPr>
      <w:rFonts w:ascii="Times New Roman" w:eastAsia="宋体" w:hAnsi="Times New Roman" w:cs="Times New Roman"/>
      <w:szCs w:val="24"/>
    </w:rPr>
  </w:style>
  <w:style w:type="character" w:customStyle="1" w:styleId="Char7">
    <w:name w:val="正文文本 Char"/>
    <w:link w:val="af1"/>
    <w:rsid w:val="00D91007"/>
    <w:rPr>
      <w:rFonts w:eastAsia="仿宋_GB2312"/>
      <w:b/>
      <w:bCs/>
      <w:sz w:val="32"/>
      <w:szCs w:val="24"/>
    </w:rPr>
  </w:style>
  <w:style w:type="paragraph" w:styleId="af1">
    <w:name w:val="Body Text"/>
    <w:basedOn w:val="a"/>
    <w:link w:val="Char7"/>
    <w:unhideWhenUsed/>
    <w:rsid w:val="00D91007"/>
    <w:rPr>
      <w:rFonts w:asciiTheme="minorHAnsi" w:eastAsia="仿宋_GB2312" w:hAnsiTheme="minorHAnsi" w:cstheme="minorBidi"/>
      <w:b/>
      <w:bCs/>
      <w:sz w:val="32"/>
    </w:rPr>
  </w:style>
  <w:style w:type="character" w:customStyle="1" w:styleId="Char11">
    <w:name w:val="正文文本 Char1"/>
    <w:basedOn w:val="a0"/>
    <w:uiPriority w:val="99"/>
    <w:rsid w:val="00D91007"/>
    <w:rPr>
      <w:rFonts w:ascii="Times New Roman" w:eastAsia="宋体" w:hAnsi="Times New Roman" w:cs="Times New Roman"/>
      <w:szCs w:val="24"/>
    </w:rPr>
  </w:style>
  <w:style w:type="character" w:customStyle="1" w:styleId="Char8">
    <w:name w:val="正文文本缩进 Char"/>
    <w:link w:val="af2"/>
    <w:rsid w:val="00D91007"/>
    <w:rPr>
      <w:rFonts w:eastAsia="仿宋_GB2312"/>
      <w:sz w:val="32"/>
    </w:rPr>
  </w:style>
  <w:style w:type="paragraph" w:styleId="af2">
    <w:name w:val="Body Text Indent"/>
    <w:basedOn w:val="a"/>
    <w:link w:val="Char8"/>
    <w:unhideWhenUsed/>
    <w:rsid w:val="00D91007"/>
    <w:pPr>
      <w:ind w:firstLine="636"/>
    </w:pPr>
    <w:rPr>
      <w:rFonts w:asciiTheme="minorHAnsi" w:eastAsia="仿宋_GB2312" w:hAnsiTheme="minorHAnsi" w:cstheme="minorBidi"/>
      <w:sz w:val="32"/>
      <w:szCs w:val="22"/>
    </w:rPr>
  </w:style>
  <w:style w:type="character" w:customStyle="1" w:styleId="Char12">
    <w:name w:val="正文文本缩进 Char1"/>
    <w:basedOn w:val="a0"/>
    <w:uiPriority w:val="99"/>
    <w:rsid w:val="00D91007"/>
    <w:rPr>
      <w:rFonts w:ascii="Times New Roman" w:eastAsia="宋体" w:hAnsi="Times New Roman" w:cs="Times New Roman"/>
      <w:szCs w:val="24"/>
    </w:rPr>
  </w:style>
  <w:style w:type="character" w:customStyle="1" w:styleId="Char9">
    <w:name w:val="称呼 Char"/>
    <w:link w:val="af3"/>
    <w:rsid w:val="00D91007"/>
    <w:rPr>
      <w:rFonts w:eastAsia="仿宋_GB2312"/>
      <w:sz w:val="32"/>
    </w:rPr>
  </w:style>
  <w:style w:type="paragraph" w:styleId="af3">
    <w:name w:val="Salutation"/>
    <w:basedOn w:val="a"/>
    <w:next w:val="a"/>
    <w:link w:val="Char9"/>
    <w:unhideWhenUsed/>
    <w:rsid w:val="00D91007"/>
    <w:pPr>
      <w:widowControl/>
      <w:jc w:val="left"/>
    </w:pPr>
    <w:rPr>
      <w:rFonts w:asciiTheme="minorHAnsi" w:eastAsia="仿宋_GB2312" w:hAnsiTheme="minorHAnsi" w:cstheme="minorBidi"/>
      <w:sz w:val="32"/>
      <w:szCs w:val="22"/>
    </w:rPr>
  </w:style>
  <w:style w:type="character" w:customStyle="1" w:styleId="Char13">
    <w:name w:val="称呼 Char1"/>
    <w:basedOn w:val="a0"/>
    <w:uiPriority w:val="99"/>
    <w:rsid w:val="00D91007"/>
    <w:rPr>
      <w:rFonts w:ascii="Times New Roman" w:eastAsia="宋体" w:hAnsi="Times New Roman" w:cs="Times New Roman"/>
      <w:szCs w:val="24"/>
    </w:rPr>
  </w:style>
  <w:style w:type="character" w:customStyle="1" w:styleId="Chara">
    <w:name w:val="日期 Char"/>
    <w:link w:val="af4"/>
    <w:rsid w:val="00D91007"/>
    <w:rPr>
      <w:rFonts w:ascii="宋体"/>
    </w:rPr>
  </w:style>
  <w:style w:type="paragraph" w:styleId="af4">
    <w:name w:val="Date"/>
    <w:basedOn w:val="a"/>
    <w:next w:val="a"/>
    <w:link w:val="Chara"/>
    <w:unhideWhenUsed/>
    <w:rsid w:val="00D91007"/>
    <w:rPr>
      <w:rFonts w:ascii="宋体" w:eastAsiaTheme="minorEastAsia" w:hAnsiTheme="minorHAnsi" w:cstheme="minorBidi"/>
      <w:szCs w:val="22"/>
    </w:rPr>
  </w:style>
  <w:style w:type="character" w:customStyle="1" w:styleId="Char14">
    <w:name w:val="日期 Char1"/>
    <w:basedOn w:val="a0"/>
    <w:uiPriority w:val="99"/>
    <w:rsid w:val="00D91007"/>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007"/>
    <w:pPr>
      <w:widowControl w:val="0"/>
      <w:jc w:val="both"/>
    </w:pPr>
    <w:rPr>
      <w:rFonts w:ascii="Times New Roman" w:eastAsia="宋体" w:hAnsi="Times New Roman" w:cs="Times New Roman"/>
      <w:szCs w:val="24"/>
    </w:rPr>
  </w:style>
  <w:style w:type="paragraph" w:styleId="4">
    <w:name w:val="heading 4"/>
    <w:basedOn w:val="a"/>
    <w:next w:val="a"/>
    <w:link w:val="4Char"/>
    <w:uiPriority w:val="9"/>
    <w:unhideWhenUsed/>
    <w:qFormat/>
    <w:rsid w:val="00D91007"/>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910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1007"/>
    <w:rPr>
      <w:sz w:val="18"/>
      <w:szCs w:val="18"/>
    </w:rPr>
  </w:style>
  <w:style w:type="paragraph" w:styleId="a4">
    <w:name w:val="footer"/>
    <w:basedOn w:val="a"/>
    <w:link w:val="Char0"/>
    <w:uiPriority w:val="99"/>
    <w:unhideWhenUsed/>
    <w:rsid w:val="00D91007"/>
    <w:pPr>
      <w:tabs>
        <w:tab w:val="center" w:pos="4153"/>
        <w:tab w:val="right" w:pos="8306"/>
      </w:tabs>
      <w:snapToGrid w:val="0"/>
      <w:jc w:val="left"/>
    </w:pPr>
    <w:rPr>
      <w:sz w:val="18"/>
      <w:szCs w:val="18"/>
    </w:rPr>
  </w:style>
  <w:style w:type="character" w:customStyle="1" w:styleId="Char0">
    <w:name w:val="页脚 Char"/>
    <w:basedOn w:val="a0"/>
    <w:link w:val="a4"/>
    <w:uiPriority w:val="99"/>
    <w:rsid w:val="00D91007"/>
    <w:rPr>
      <w:sz w:val="18"/>
      <w:szCs w:val="18"/>
    </w:rPr>
  </w:style>
  <w:style w:type="character" w:customStyle="1" w:styleId="4Char">
    <w:name w:val="标题 4 Char"/>
    <w:basedOn w:val="a0"/>
    <w:link w:val="4"/>
    <w:uiPriority w:val="9"/>
    <w:rsid w:val="00D91007"/>
    <w:rPr>
      <w:rFonts w:ascii="Cambria" w:eastAsia="宋体" w:hAnsi="Cambria" w:cs="Times New Roman"/>
      <w:b/>
      <w:bCs/>
      <w:sz w:val="28"/>
      <w:szCs w:val="28"/>
    </w:rPr>
  </w:style>
  <w:style w:type="character" w:styleId="a5">
    <w:name w:val="page number"/>
    <w:basedOn w:val="a0"/>
    <w:rsid w:val="00D91007"/>
  </w:style>
  <w:style w:type="paragraph" w:styleId="a6">
    <w:name w:val="Document Map"/>
    <w:basedOn w:val="a"/>
    <w:link w:val="Char1"/>
    <w:uiPriority w:val="99"/>
    <w:semiHidden/>
    <w:rsid w:val="00D91007"/>
    <w:pPr>
      <w:shd w:val="clear" w:color="auto" w:fill="000080"/>
    </w:pPr>
  </w:style>
  <w:style w:type="character" w:customStyle="1" w:styleId="Char1">
    <w:name w:val="文档结构图 Char"/>
    <w:basedOn w:val="a0"/>
    <w:link w:val="a6"/>
    <w:uiPriority w:val="99"/>
    <w:semiHidden/>
    <w:rsid w:val="00D91007"/>
    <w:rPr>
      <w:rFonts w:ascii="Times New Roman" w:eastAsia="宋体" w:hAnsi="Times New Roman" w:cs="Times New Roman"/>
      <w:szCs w:val="24"/>
      <w:shd w:val="clear" w:color="auto" w:fill="000080"/>
    </w:rPr>
  </w:style>
  <w:style w:type="paragraph" w:styleId="a7">
    <w:name w:val="Balloon Text"/>
    <w:basedOn w:val="a"/>
    <w:link w:val="Char2"/>
    <w:rsid w:val="00D91007"/>
    <w:rPr>
      <w:sz w:val="18"/>
      <w:szCs w:val="18"/>
    </w:rPr>
  </w:style>
  <w:style w:type="character" w:customStyle="1" w:styleId="Char2">
    <w:name w:val="批注框文本 Char"/>
    <w:basedOn w:val="a0"/>
    <w:link w:val="a7"/>
    <w:rsid w:val="00D91007"/>
    <w:rPr>
      <w:rFonts w:ascii="Times New Roman" w:eastAsia="宋体" w:hAnsi="Times New Roman" w:cs="Times New Roman"/>
      <w:sz w:val="18"/>
      <w:szCs w:val="18"/>
    </w:rPr>
  </w:style>
  <w:style w:type="character" w:styleId="a8">
    <w:name w:val="Hyperlink"/>
    <w:rsid w:val="00D91007"/>
    <w:rPr>
      <w:color w:val="0000FF"/>
      <w:u w:val="single"/>
    </w:rPr>
  </w:style>
  <w:style w:type="paragraph" w:styleId="a9">
    <w:name w:val="List Paragraph"/>
    <w:basedOn w:val="a"/>
    <w:uiPriority w:val="34"/>
    <w:qFormat/>
    <w:rsid w:val="00D91007"/>
    <w:pPr>
      <w:ind w:firstLineChars="200" w:firstLine="420"/>
    </w:pPr>
    <w:rPr>
      <w:rFonts w:ascii="Calibri" w:hAnsi="Calibri"/>
      <w:szCs w:val="22"/>
    </w:rPr>
  </w:style>
  <w:style w:type="character" w:styleId="aa">
    <w:name w:val="annotation reference"/>
    <w:uiPriority w:val="99"/>
    <w:unhideWhenUsed/>
    <w:rsid w:val="00D91007"/>
    <w:rPr>
      <w:sz w:val="21"/>
      <w:szCs w:val="21"/>
    </w:rPr>
  </w:style>
  <w:style w:type="paragraph" w:styleId="ab">
    <w:name w:val="annotation text"/>
    <w:basedOn w:val="a"/>
    <w:link w:val="Char3"/>
    <w:uiPriority w:val="99"/>
    <w:unhideWhenUsed/>
    <w:rsid w:val="00D91007"/>
    <w:pPr>
      <w:jc w:val="left"/>
    </w:pPr>
    <w:rPr>
      <w:rFonts w:ascii="Calibri" w:hAnsi="Calibri"/>
      <w:szCs w:val="22"/>
    </w:rPr>
  </w:style>
  <w:style w:type="character" w:customStyle="1" w:styleId="Char3">
    <w:name w:val="批注文字 Char"/>
    <w:basedOn w:val="a0"/>
    <w:link w:val="ab"/>
    <w:uiPriority w:val="99"/>
    <w:rsid w:val="00D91007"/>
    <w:rPr>
      <w:rFonts w:ascii="Calibri" w:eastAsia="宋体" w:hAnsi="Calibri" w:cs="Times New Roman"/>
    </w:rPr>
  </w:style>
  <w:style w:type="paragraph" w:styleId="ac">
    <w:name w:val="annotation subject"/>
    <w:basedOn w:val="ab"/>
    <w:next w:val="ab"/>
    <w:link w:val="Char4"/>
    <w:uiPriority w:val="99"/>
    <w:unhideWhenUsed/>
    <w:rsid w:val="00D91007"/>
    <w:rPr>
      <w:b/>
      <w:bCs/>
    </w:rPr>
  </w:style>
  <w:style w:type="character" w:customStyle="1" w:styleId="Char4">
    <w:name w:val="批注主题 Char"/>
    <w:basedOn w:val="Char3"/>
    <w:link w:val="ac"/>
    <w:uiPriority w:val="99"/>
    <w:rsid w:val="00D91007"/>
    <w:rPr>
      <w:rFonts w:ascii="Calibri" w:eastAsia="宋体" w:hAnsi="Calibri" w:cs="Times New Roman"/>
      <w:b/>
      <w:bCs/>
    </w:rPr>
  </w:style>
  <w:style w:type="paragraph" w:customStyle="1" w:styleId="Default">
    <w:name w:val="Default"/>
    <w:rsid w:val="00D91007"/>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d">
    <w:name w:val="footnote text"/>
    <w:basedOn w:val="a"/>
    <w:link w:val="Char5"/>
    <w:uiPriority w:val="99"/>
    <w:unhideWhenUsed/>
    <w:rsid w:val="00D91007"/>
    <w:pPr>
      <w:snapToGrid w:val="0"/>
      <w:jc w:val="left"/>
    </w:pPr>
    <w:rPr>
      <w:rFonts w:ascii="Calibri" w:hAnsi="Calibri"/>
      <w:sz w:val="18"/>
      <w:szCs w:val="18"/>
    </w:rPr>
  </w:style>
  <w:style w:type="character" w:customStyle="1" w:styleId="Char5">
    <w:name w:val="脚注文本 Char"/>
    <w:basedOn w:val="a0"/>
    <w:link w:val="ad"/>
    <w:uiPriority w:val="99"/>
    <w:rsid w:val="00D91007"/>
    <w:rPr>
      <w:rFonts w:ascii="Calibri" w:eastAsia="宋体" w:hAnsi="Calibri" w:cs="Times New Roman"/>
      <w:sz w:val="18"/>
      <w:szCs w:val="18"/>
    </w:rPr>
  </w:style>
  <w:style w:type="character" w:styleId="ae">
    <w:name w:val="footnote reference"/>
    <w:uiPriority w:val="99"/>
    <w:unhideWhenUsed/>
    <w:rsid w:val="00D91007"/>
    <w:rPr>
      <w:vertAlign w:val="superscript"/>
    </w:rPr>
  </w:style>
  <w:style w:type="table" w:customStyle="1" w:styleId="TableNormal">
    <w:name w:val="Table Normal"/>
    <w:rsid w:val="00D9100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table" w:styleId="af">
    <w:name w:val="Table Grid"/>
    <w:basedOn w:val="a1"/>
    <w:uiPriority w:val="59"/>
    <w:rsid w:val="00D91007"/>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结束语 Char"/>
    <w:link w:val="af0"/>
    <w:rsid w:val="00D91007"/>
    <w:rPr>
      <w:rFonts w:eastAsia="仿宋_GB2312"/>
      <w:sz w:val="32"/>
    </w:rPr>
  </w:style>
  <w:style w:type="paragraph" w:styleId="af0">
    <w:name w:val="Closing"/>
    <w:basedOn w:val="a"/>
    <w:link w:val="Char6"/>
    <w:unhideWhenUsed/>
    <w:rsid w:val="00D91007"/>
    <w:pPr>
      <w:widowControl/>
      <w:ind w:leftChars="2100" w:left="100"/>
      <w:jc w:val="left"/>
    </w:pPr>
    <w:rPr>
      <w:rFonts w:asciiTheme="minorHAnsi" w:eastAsia="仿宋_GB2312" w:hAnsiTheme="minorHAnsi" w:cstheme="minorBidi"/>
      <w:sz w:val="32"/>
      <w:szCs w:val="22"/>
    </w:rPr>
  </w:style>
  <w:style w:type="character" w:customStyle="1" w:styleId="Char10">
    <w:name w:val="结束语 Char1"/>
    <w:basedOn w:val="a0"/>
    <w:uiPriority w:val="99"/>
    <w:rsid w:val="00D91007"/>
    <w:rPr>
      <w:rFonts w:ascii="Times New Roman" w:eastAsia="宋体" w:hAnsi="Times New Roman" w:cs="Times New Roman"/>
      <w:szCs w:val="24"/>
    </w:rPr>
  </w:style>
  <w:style w:type="character" w:customStyle="1" w:styleId="Char7">
    <w:name w:val="正文文本 Char"/>
    <w:link w:val="af1"/>
    <w:rsid w:val="00D91007"/>
    <w:rPr>
      <w:rFonts w:eastAsia="仿宋_GB2312"/>
      <w:b/>
      <w:bCs/>
      <w:sz w:val="32"/>
      <w:szCs w:val="24"/>
    </w:rPr>
  </w:style>
  <w:style w:type="paragraph" w:styleId="af1">
    <w:name w:val="Body Text"/>
    <w:basedOn w:val="a"/>
    <w:link w:val="Char7"/>
    <w:unhideWhenUsed/>
    <w:rsid w:val="00D91007"/>
    <w:rPr>
      <w:rFonts w:asciiTheme="minorHAnsi" w:eastAsia="仿宋_GB2312" w:hAnsiTheme="minorHAnsi" w:cstheme="minorBidi"/>
      <w:b/>
      <w:bCs/>
      <w:sz w:val="32"/>
    </w:rPr>
  </w:style>
  <w:style w:type="character" w:customStyle="1" w:styleId="Char11">
    <w:name w:val="正文文本 Char1"/>
    <w:basedOn w:val="a0"/>
    <w:uiPriority w:val="99"/>
    <w:rsid w:val="00D91007"/>
    <w:rPr>
      <w:rFonts w:ascii="Times New Roman" w:eastAsia="宋体" w:hAnsi="Times New Roman" w:cs="Times New Roman"/>
      <w:szCs w:val="24"/>
    </w:rPr>
  </w:style>
  <w:style w:type="character" w:customStyle="1" w:styleId="Char8">
    <w:name w:val="正文文本缩进 Char"/>
    <w:link w:val="af2"/>
    <w:rsid w:val="00D91007"/>
    <w:rPr>
      <w:rFonts w:eastAsia="仿宋_GB2312"/>
      <w:sz w:val="32"/>
    </w:rPr>
  </w:style>
  <w:style w:type="paragraph" w:styleId="af2">
    <w:name w:val="Body Text Indent"/>
    <w:basedOn w:val="a"/>
    <w:link w:val="Char8"/>
    <w:unhideWhenUsed/>
    <w:rsid w:val="00D91007"/>
    <w:pPr>
      <w:ind w:firstLine="636"/>
    </w:pPr>
    <w:rPr>
      <w:rFonts w:asciiTheme="minorHAnsi" w:eastAsia="仿宋_GB2312" w:hAnsiTheme="minorHAnsi" w:cstheme="minorBidi"/>
      <w:sz w:val="32"/>
      <w:szCs w:val="22"/>
    </w:rPr>
  </w:style>
  <w:style w:type="character" w:customStyle="1" w:styleId="Char12">
    <w:name w:val="正文文本缩进 Char1"/>
    <w:basedOn w:val="a0"/>
    <w:uiPriority w:val="99"/>
    <w:rsid w:val="00D91007"/>
    <w:rPr>
      <w:rFonts w:ascii="Times New Roman" w:eastAsia="宋体" w:hAnsi="Times New Roman" w:cs="Times New Roman"/>
      <w:szCs w:val="24"/>
    </w:rPr>
  </w:style>
  <w:style w:type="character" w:customStyle="1" w:styleId="Char9">
    <w:name w:val="称呼 Char"/>
    <w:link w:val="af3"/>
    <w:rsid w:val="00D91007"/>
    <w:rPr>
      <w:rFonts w:eastAsia="仿宋_GB2312"/>
      <w:sz w:val="32"/>
    </w:rPr>
  </w:style>
  <w:style w:type="paragraph" w:styleId="af3">
    <w:name w:val="Salutation"/>
    <w:basedOn w:val="a"/>
    <w:next w:val="a"/>
    <w:link w:val="Char9"/>
    <w:unhideWhenUsed/>
    <w:rsid w:val="00D91007"/>
    <w:pPr>
      <w:widowControl/>
      <w:jc w:val="left"/>
    </w:pPr>
    <w:rPr>
      <w:rFonts w:asciiTheme="minorHAnsi" w:eastAsia="仿宋_GB2312" w:hAnsiTheme="minorHAnsi" w:cstheme="minorBidi"/>
      <w:sz w:val="32"/>
      <w:szCs w:val="22"/>
    </w:rPr>
  </w:style>
  <w:style w:type="character" w:customStyle="1" w:styleId="Char13">
    <w:name w:val="称呼 Char1"/>
    <w:basedOn w:val="a0"/>
    <w:uiPriority w:val="99"/>
    <w:rsid w:val="00D91007"/>
    <w:rPr>
      <w:rFonts w:ascii="Times New Roman" w:eastAsia="宋体" w:hAnsi="Times New Roman" w:cs="Times New Roman"/>
      <w:szCs w:val="24"/>
    </w:rPr>
  </w:style>
  <w:style w:type="character" w:customStyle="1" w:styleId="Chara">
    <w:name w:val="日期 Char"/>
    <w:link w:val="af4"/>
    <w:rsid w:val="00D91007"/>
    <w:rPr>
      <w:rFonts w:ascii="宋体"/>
    </w:rPr>
  </w:style>
  <w:style w:type="paragraph" w:styleId="af4">
    <w:name w:val="Date"/>
    <w:basedOn w:val="a"/>
    <w:next w:val="a"/>
    <w:link w:val="Chara"/>
    <w:unhideWhenUsed/>
    <w:rsid w:val="00D91007"/>
    <w:rPr>
      <w:rFonts w:ascii="宋体" w:eastAsiaTheme="minorEastAsia" w:hAnsiTheme="minorHAnsi" w:cstheme="minorBidi"/>
      <w:szCs w:val="22"/>
    </w:rPr>
  </w:style>
  <w:style w:type="character" w:customStyle="1" w:styleId="Char14">
    <w:name w:val="日期 Char1"/>
    <w:basedOn w:val="a0"/>
    <w:uiPriority w:val="99"/>
    <w:rsid w:val="00D91007"/>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2788</Words>
  <Characters>15898</Characters>
  <Application>Microsoft Office Word</Application>
  <DocSecurity>0</DocSecurity>
  <Lines>132</Lines>
  <Paragraphs>37</Paragraphs>
  <ScaleCrop>false</ScaleCrop>
  <Company>CFDA</Company>
  <LinksUpToDate>false</LinksUpToDate>
  <CharactersWithSpaces>18649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wxl</cp:lastModifiedBy>
  <cp:revision>2</cp:revision>
  <dcterms:created xsi:type="dcterms:W3CDTF">2017-10-17T09:12:00Z</dcterms:created>
  <dcterms:modified xsi:type="dcterms:W3CDTF">2017-10-17T09:12:00Z</dcterms:modified>
</cp:coreProperties>
</file>